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1602"/>
        <w:gridCol w:w="6399"/>
      </w:tblGrid>
      <w:tr w:rsidR="006505DB" w:rsidRPr="00CD511B" w:rsidTr="008C10FC">
        <w:trPr>
          <w:trHeight w:val="1021"/>
          <w:jc w:val="center"/>
        </w:trPr>
        <w:tc>
          <w:tcPr>
            <w:tcW w:w="1843" w:type="dxa"/>
          </w:tcPr>
          <w:p w:rsidR="006505DB" w:rsidRPr="00CD511B" w:rsidRDefault="006505DB" w:rsidP="008C10FC">
            <w:pPr>
              <w:jc w:val="center"/>
              <w:rPr>
                <w:rFonts w:ascii="Cambria" w:hAnsi="Cambria"/>
                <w:b/>
                <w:i/>
                <w:spacing w:val="9"/>
              </w:rPr>
            </w:pPr>
            <w:r w:rsidRPr="00CD511B">
              <w:rPr>
                <w:rFonts w:ascii="Cambria" w:hAnsi="Cambria"/>
                <w:b/>
                <w:i/>
                <w:spacing w:val="9"/>
              </w:rPr>
              <w:t>KONSTANTIN</w:t>
            </w:r>
          </w:p>
          <w:p w:rsidR="006505DB" w:rsidRPr="00CD511B" w:rsidRDefault="006505DB" w:rsidP="008C10FC">
            <w:pPr>
              <w:spacing w:before="40"/>
              <w:jc w:val="center"/>
              <w:rPr>
                <w:rFonts w:ascii="Cambria" w:hAnsi="Cambria"/>
                <w:b/>
                <w:i/>
                <w:spacing w:val="9"/>
              </w:rPr>
            </w:pPr>
            <w:r w:rsidRPr="00CD511B">
              <w:rPr>
                <w:rFonts w:ascii="Cambria" w:hAnsi="Cambria"/>
                <w:b/>
                <w:i/>
                <w:spacing w:val="9"/>
              </w:rPr>
              <w:t>PRESLAVSKY</w:t>
            </w:r>
          </w:p>
          <w:p w:rsidR="006505DB" w:rsidRPr="00CD511B" w:rsidRDefault="006505DB" w:rsidP="008C10FC">
            <w:pPr>
              <w:spacing w:before="40"/>
              <w:jc w:val="center"/>
              <w:rPr>
                <w:rFonts w:ascii="Cambria" w:hAnsi="Cambria"/>
                <w:b/>
                <w:spacing w:val="18"/>
              </w:rPr>
            </w:pPr>
            <w:r w:rsidRPr="00CD511B">
              <w:rPr>
                <w:rFonts w:ascii="Cambria" w:hAnsi="Cambria"/>
                <w:b/>
                <w:spacing w:val="18"/>
              </w:rPr>
              <w:t>UNIVERSITY</w:t>
            </w:r>
          </w:p>
          <w:p w:rsidR="006505DB" w:rsidRPr="00CD511B" w:rsidRDefault="006505DB" w:rsidP="008C10FC">
            <w:pPr>
              <w:spacing w:before="40"/>
              <w:jc w:val="center"/>
              <w:rPr>
                <w:spacing w:val="106"/>
              </w:rPr>
            </w:pPr>
            <w:r w:rsidRPr="00CD511B">
              <w:rPr>
                <w:rFonts w:ascii="Cambria" w:hAnsi="Cambria"/>
                <w:b/>
                <w:spacing w:val="110"/>
              </w:rPr>
              <w:t>SHUME</w:t>
            </w:r>
            <w:r w:rsidRPr="00CD511B">
              <w:rPr>
                <w:rFonts w:ascii="Cambria" w:hAnsi="Cambria"/>
                <w:b/>
              </w:rPr>
              <w:t>N</w:t>
            </w:r>
          </w:p>
        </w:tc>
        <w:tc>
          <w:tcPr>
            <w:tcW w:w="1602" w:type="dxa"/>
          </w:tcPr>
          <w:p w:rsidR="006505DB" w:rsidRPr="00CD511B" w:rsidRDefault="006505DB" w:rsidP="008C10FC">
            <w:pPr>
              <w:spacing w:before="40"/>
              <w:jc w:val="both"/>
            </w:pPr>
            <w:r w:rsidRPr="00CD511B">
              <w:rPr>
                <w:noProof/>
                <w:sz w:val="20"/>
                <w:lang w:val="en-US" w:eastAsia="en-US"/>
              </w:rPr>
              <w:drawing>
                <wp:inline distT="0" distB="0" distL="0" distR="0" wp14:anchorId="0B0C17C4" wp14:editId="69F871F3">
                  <wp:extent cx="944880" cy="922020"/>
                  <wp:effectExtent l="0" t="0" r="7620" b="0"/>
                  <wp:docPr id="2" name="Picture 2" descr="D:\shu-razni\kp-bla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shu-razni\kp-bla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:rsidR="006505DB" w:rsidRPr="00CD511B" w:rsidRDefault="006505DB" w:rsidP="008C10FC">
            <w:pPr>
              <w:spacing w:before="120"/>
              <w:jc w:val="center"/>
              <w:rPr>
                <w:rFonts w:ascii="Cambria" w:hAnsi="Cambria"/>
                <w:b/>
                <w:i/>
                <w:spacing w:val="60"/>
              </w:rPr>
            </w:pPr>
            <w:r w:rsidRPr="00CD511B">
              <w:rPr>
                <w:rFonts w:ascii="Cambria" w:hAnsi="Cambria"/>
                <w:b/>
                <w:i/>
                <w:spacing w:val="60"/>
              </w:rPr>
              <w:t>ШУМЕНСКИ УНИВЕРСИТЕТ</w:t>
            </w:r>
          </w:p>
          <w:p w:rsidR="006505DB" w:rsidRPr="00CD511B" w:rsidRDefault="006505DB" w:rsidP="008C10FC">
            <w:pPr>
              <w:jc w:val="center"/>
              <w:rPr>
                <w:rFonts w:ascii="Cambria" w:hAnsi="Cambria"/>
                <w:b/>
                <w:i/>
                <w:spacing w:val="40"/>
              </w:rPr>
            </w:pPr>
            <w:r w:rsidRPr="00CD511B">
              <w:rPr>
                <w:rFonts w:ascii="Cambria" w:hAnsi="Cambria"/>
                <w:b/>
                <w:i/>
                <w:spacing w:val="40"/>
              </w:rPr>
              <w:t>“ЕПИСКОП КОНСТАНТИН ПРЕСЛАВСКИ”</w:t>
            </w:r>
          </w:p>
          <w:p w:rsidR="006505DB" w:rsidRPr="00CD511B" w:rsidRDefault="006505DB" w:rsidP="008C10FC">
            <w:pPr>
              <w:pStyle w:val="NormalWeb"/>
              <w:spacing w:before="0" w:beforeAutospacing="0" w:after="0" w:afterAutospacing="0"/>
              <w:jc w:val="center"/>
              <w:rPr>
                <w:rStyle w:val="SubtleEmphasis"/>
                <w:rFonts w:ascii="Izhitsa" w:hAnsi="Izhitsa"/>
                <w:i w:val="0"/>
                <w:spacing w:val="40"/>
              </w:rPr>
            </w:pPr>
            <w:r w:rsidRPr="00CD511B">
              <w:rPr>
                <w:rFonts w:ascii="Izhitsa" w:hAnsi="Izhitsa"/>
                <w:noProof/>
                <w:color w:val="404040"/>
                <w:spacing w:val="40"/>
                <w:lang w:val="en-US" w:eastAsia="en-US"/>
              </w:rPr>
              <w:drawing>
                <wp:inline distT="0" distB="0" distL="0" distR="0" wp14:anchorId="7B385682" wp14:editId="3B5BB442">
                  <wp:extent cx="2552700" cy="312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7FE" w:rsidRPr="0088125C" w:rsidRDefault="00EC47FE" w:rsidP="00EC47FE">
      <w:pPr>
        <w:jc w:val="center"/>
        <w:rPr>
          <w:b/>
          <w:sz w:val="30"/>
        </w:rPr>
      </w:pP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88125C">
        <w:rPr>
          <w:rFonts w:ascii="Arial" w:hAnsi="Arial" w:cs="Arial"/>
          <w:b/>
          <w:i/>
          <w:sz w:val="56"/>
          <w:szCs w:val="56"/>
        </w:rPr>
        <w:t>РАБОТНА ПРОГРАМА</w:t>
      </w:r>
    </w:p>
    <w:p w:rsidR="00EC47FE" w:rsidRPr="00F53ACE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88125C">
        <w:rPr>
          <w:rFonts w:ascii="Arial" w:hAnsi="Arial" w:cs="Arial"/>
          <w:b/>
          <w:i/>
          <w:sz w:val="48"/>
          <w:szCs w:val="48"/>
        </w:rPr>
        <w:t>ЗА</w:t>
      </w:r>
      <w:r w:rsidRPr="0088125C">
        <w:rPr>
          <w:rFonts w:ascii="Arial" w:hAnsi="Arial" w:cs="Arial"/>
          <w:b/>
          <w:i/>
          <w:sz w:val="56"/>
          <w:szCs w:val="56"/>
        </w:rPr>
        <w:t xml:space="preserve"> </w:t>
      </w:r>
      <w:r w:rsidRPr="0088125C">
        <w:rPr>
          <w:rFonts w:ascii="Arial" w:hAnsi="Arial" w:cs="Arial"/>
          <w:b/>
          <w:i/>
          <w:sz w:val="48"/>
          <w:szCs w:val="48"/>
        </w:rPr>
        <w:t>УПРАВЛЕНИЕ</w:t>
      </w:r>
      <w:r w:rsidRPr="0088125C">
        <w:rPr>
          <w:rFonts w:ascii="Arial" w:hAnsi="Arial" w:cs="Arial"/>
          <w:b/>
          <w:i/>
          <w:sz w:val="56"/>
          <w:szCs w:val="56"/>
        </w:rPr>
        <w:t xml:space="preserve"> НА КАЧЕСТВОТО НА ОБРАЗОВАНИЕТО</w:t>
      </w:r>
      <w:r w:rsidR="00F53ACE" w:rsidRPr="006737F2">
        <w:rPr>
          <w:rFonts w:ascii="Arial" w:hAnsi="Arial" w:cs="Arial"/>
          <w:b/>
          <w:i/>
          <w:sz w:val="56"/>
          <w:szCs w:val="56"/>
          <w:lang w:val="ru-RU"/>
        </w:rPr>
        <w:t xml:space="preserve"> </w:t>
      </w:r>
      <w:r w:rsidR="00F53ACE">
        <w:rPr>
          <w:rFonts w:ascii="Arial" w:hAnsi="Arial" w:cs="Arial"/>
          <w:b/>
          <w:i/>
          <w:sz w:val="56"/>
          <w:szCs w:val="56"/>
        </w:rPr>
        <w:t>НА ФМИ</w:t>
      </w: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88125C">
        <w:rPr>
          <w:rFonts w:ascii="Arial" w:hAnsi="Arial" w:cs="Arial"/>
          <w:b/>
          <w:i/>
          <w:sz w:val="48"/>
          <w:szCs w:val="48"/>
        </w:rPr>
        <w:t>/осигуряване, оценяване и подобряване</w:t>
      </w: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88125C">
        <w:rPr>
          <w:rFonts w:ascii="Arial" w:hAnsi="Arial" w:cs="Arial"/>
          <w:b/>
          <w:i/>
          <w:sz w:val="48"/>
          <w:szCs w:val="48"/>
        </w:rPr>
        <w:t>на качеството на образованието/</w:t>
      </w:r>
    </w:p>
    <w:p w:rsidR="00EC47FE" w:rsidRPr="0088125C" w:rsidRDefault="00EC47FE" w:rsidP="00EC47FE">
      <w:pPr>
        <w:jc w:val="center"/>
        <w:rPr>
          <w:rFonts w:ascii="Arial" w:hAnsi="Arial" w:cs="Arial"/>
          <w:i/>
          <w:sz w:val="56"/>
          <w:szCs w:val="56"/>
        </w:rPr>
      </w:pPr>
      <w:r w:rsidRPr="0088125C">
        <w:rPr>
          <w:rFonts w:ascii="Arial" w:hAnsi="Arial" w:cs="Arial"/>
          <w:b/>
          <w:i/>
          <w:sz w:val="40"/>
          <w:szCs w:val="40"/>
        </w:rPr>
        <w:t xml:space="preserve"> з</w:t>
      </w:r>
      <w:r w:rsidR="006F3EBD">
        <w:rPr>
          <w:rFonts w:ascii="Arial" w:hAnsi="Arial" w:cs="Arial"/>
          <w:b/>
          <w:i/>
          <w:sz w:val="40"/>
          <w:szCs w:val="40"/>
        </w:rPr>
        <w:t>а учебната 202</w:t>
      </w:r>
      <w:r w:rsidR="00FD339A">
        <w:rPr>
          <w:rFonts w:ascii="Arial" w:hAnsi="Arial" w:cs="Arial"/>
          <w:b/>
          <w:i/>
          <w:sz w:val="40"/>
          <w:szCs w:val="40"/>
        </w:rPr>
        <w:t>4</w:t>
      </w:r>
      <w:r w:rsidRPr="0088125C">
        <w:rPr>
          <w:rFonts w:ascii="Arial" w:hAnsi="Arial" w:cs="Arial"/>
          <w:b/>
          <w:i/>
          <w:sz w:val="40"/>
          <w:szCs w:val="40"/>
        </w:rPr>
        <w:t>-</w:t>
      </w:r>
      <w:r w:rsidRPr="0088125C">
        <w:rPr>
          <w:rFonts w:ascii="Arial" w:hAnsi="Arial" w:cs="Arial"/>
          <w:b/>
          <w:i/>
          <w:color w:val="000000"/>
          <w:sz w:val="40"/>
          <w:szCs w:val="40"/>
        </w:rPr>
        <w:t>20</w:t>
      </w:r>
      <w:r w:rsidR="005378EA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2</w:t>
      </w:r>
      <w:r w:rsidR="00FD339A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5</w:t>
      </w:r>
      <w:r w:rsidRPr="0088125C">
        <w:rPr>
          <w:rFonts w:ascii="Arial" w:hAnsi="Arial" w:cs="Arial"/>
          <w:b/>
          <w:i/>
          <w:sz w:val="40"/>
          <w:szCs w:val="40"/>
        </w:rPr>
        <w:t xml:space="preserve"> г</w:t>
      </w:r>
      <w:r w:rsidRPr="0088125C">
        <w:rPr>
          <w:rFonts w:ascii="Arial" w:hAnsi="Arial" w:cs="Arial"/>
          <w:b/>
          <w:i/>
          <w:sz w:val="56"/>
          <w:szCs w:val="56"/>
        </w:rPr>
        <w:t>.</w:t>
      </w:r>
    </w:p>
    <w:p w:rsidR="00EC47FE" w:rsidRPr="0088125C" w:rsidRDefault="00EC47FE" w:rsidP="00EC47FE">
      <w:pPr>
        <w:rPr>
          <w:rFonts w:ascii="Arial" w:hAnsi="Arial" w:cs="Arial"/>
          <w:b/>
          <w:i/>
          <w:sz w:val="56"/>
          <w:szCs w:val="56"/>
        </w:rPr>
      </w:pPr>
    </w:p>
    <w:p w:rsidR="00181FB8" w:rsidRPr="008C10FC" w:rsidRDefault="00EC47FE" w:rsidP="00EC47FE">
      <w:pPr>
        <w:jc w:val="center"/>
        <w:rPr>
          <w:b/>
          <w:i/>
          <w:sz w:val="40"/>
          <w:szCs w:val="40"/>
          <w:lang w:val="en-US"/>
        </w:rPr>
      </w:pPr>
      <w:r w:rsidRPr="0088125C">
        <w:rPr>
          <w:rFonts w:ascii="Arial" w:hAnsi="Arial" w:cs="Arial"/>
          <w:b/>
          <w:i/>
          <w:sz w:val="40"/>
          <w:szCs w:val="40"/>
        </w:rPr>
        <w:t>ШУМЕН</w:t>
      </w:r>
      <w:r w:rsidR="00792DAD">
        <w:rPr>
          <w:rFonts w:ascii="Arial" w:hAnsi="Arial" w:cs="Arial"/>
          <w:b/>
          <w:i/>
          <w:sz w:val="40"/>
          <w:szCs w:val="40"/>
          <w:lang w:val="en-US"/>
        </w:rPr>
        <w:t xml:space="preserve">, </w:t>
      </w:r>
      <w:r w:rsidR="00FD339A">
        <w:rPr>
          <w:b/>
          <w:i/>
          <w:sz w:val="40"/>
          <w:szCs w:val="40"/>
        </w:rPr>
        <w:t>2024</w:t>
      </w:r>
    </w:p>
    <w:p w:rsidR="00EC47FE" w:rsidRPr="007F63C0" w:rsidRDefault="00EC47FE" w:rsidP="007F63C0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0"/>
        <w:gridCol w:w="3998"/>
        <w:gridCol w:w="2838"/>
        <w:gridCol w:w="2547"/>
        <w:gridCol w:w="1728"/>
      </w:tblGrid>
      <w:tr w:rsidR="00172EAB" w:rsidTr="00EC7A4E">
        <w:tc>
          <w:tcPr>
            <w:tcW w:w="14220" w:type="dxa"/>
            <w:gridSpan w:val="6"/>
            <w:shd w:val="clear" w:color="auto" w:fill="auto"/>
          </w:tcPr>
          <w:p w:rsidR="00172EAB" w:rsidRPr="00666A7F" w:rsidRDefault="00172EAB" w:rsidP="0062266D">
            <w:pPr>
              <w:ind w:left="3260" w:hanging="3260"/>
              <w:rPr>
                <w:b/>
                <w:i/>
              </w:rPr>
            </w:pPr>
            <w:r w:rsidRPr="00666A7F">
              <w:rPr>
                <w:b/>
              </w:rPr>
              <w:lastRenderedPageBreak/>
              <w:t>Приоритетно направление 1</w:t>
            </w:r>
            <w:r w:rsidRPr="00666A7F">
              <w:rPr>
                <w:b/>
                <w:i/>
              </w:rPr>
              <w:t xml:space="preserve">: </w:t>
            </w:r>
            <w:r w:rsidR="00D032EF" w:rsidRPr="00666A7F">
              <w:rPr>
                <w:b/>
                <w:i/>
              </w:rPr>
              <w:t xml:space="preserve">ОРГАНИЗИРАНЕ И ПРОВЕЖДАНЕ НА УСПЕШНИ ПРОЦЕДУРИ ПО ИНСТИТУЦИОНАЛНА АКРЕДИТАЦИЯ И ПРОГРАМНА АКРЕДИТАЦИЯ НА ПРОФЕСИОНАЛНИТЕ НАПРАВЛЕНИЯ И ДОКТОРСКИ ПРОГРАМИ В ШУ И НА ПРОЦЕДУРИТЕ ПО </w:t>
            </w:r>
            <w:r w:rsidR="006737F2" w:rsidRPr="00D032EF">
              <w:rPr>
                <w:b/>
                <w:i/>
              </w:rPr>
              <w:t>САНК</w:t>
            </w:r>
            <w:r w:rsidR="006737F2">
              <w:rPr>
                <w:b/>
                <w:i/>
              </w:rPr>
              <w:t xml:space="preserve"> ВЪВ </w:t>
            </w:r>
            <w:r w:rsidR="006737F2" w:rsidRPr="00786A6B">
              <w:rPr>
                <w:b/>
                <w:i/>
              </w:rPr>
              <w:t>ФМИ</w:t>
            </w:r>
          </w:p>
          <w:p w:rsidR="00E2241E" w:rsidRPr="00666A7F" w:rsidRDefault="00E2241E" w:rsidP="0062266D">
            <w:pPr>
              <w:jc w:val="both"/>
              <w:rPr>
                <w:b/>
                <w:i/>
              </w:rPr>
            </w:pPr>
            <w:r w:rsidRPr="00666A7F">
              <w:rPr>
                <w:b/>
              </w:rPr>
              <w:t>Цел:</w:t>
            </w:r>
            <w:r w:rsidRPr="00666A7F">
              <w:rPr>
                <w:b/>
                <w:i/>
              </w:rPr>
              <w:t xml:space="preserve"> Изпълнение на Стратегическия план за развитие на ШУ и за утвърждаването му като важен</w:t>
            </w:r>
            <w:r w:rsidR="00574D93" w:rsidRPr="00666A7F">
              <w:rPr>
                <w:b/>
                <w:i/>
              </w:rPr>
              <w:t>, конкурентноспособен</w:t>
            </w:r>
            <w:r w:rsidRPr="00666A7F">
              <w:rPr>
                <w:b/>
                <w:i/>
              </w:rPr>
              <w:t xml:space="preserve"> образователен център в региона и страната.</w:t>
            </w:r>
          </w:p>
        </w:tc>
      </w:tr>
      <w:tr w:rsidR="0042620F" w:rsidTr="008F0CAB">
        <w:tc>
          <w:tcPr>
            <w:tcW w:w="3109" w:type="dxa"/>
            <w:gridSpan w:val="2"/>
            <w:shd w:val="clear" w:color="auto" w:fill="E7E6E6"/>
            <w:vAlign w:val="center"/>
          </w:tcPr>
          <w:p w:rsidR="00172EAB" w:rsidRPr="00666A7F" w:rsidRDefault="00E2241E" w:rsidP="0062266D">
            <w:pPr>
              <w:jc w:val="center"/>
              <w:rPr>
                <w:b/>
              </w:rPr>
            </w:pPr>
            <w:r w:rsidRPr="00666A7F">
              <w:rPr>
                <w:b/>
              </w:rPr>
              <w:t>Задачи</w:t>
            </w:r>
          </w:p>
        </w:tc>
        <w:tc>
          <w:tcPr>
            <w:tcW w:w="3998" w:type="dxa"/>
            <w:shd w:val="clear" w:color="auto" w:fill="E7E6E6"/>
            <w:vAlign w:val="center"/>
          </w:tcPr>
          <w:p w:rsidR="00172EAB" w:rsidRPr="00666A7F" w:rsidRDefault="00172EAB" w:rsidP="0062266D">
            <w:pPr>
              <w:jc w:val="center"/>
              <w:rPr>
                <w:b/>
              </w:rPr>
            </w:pPr>
            <w:r w:rsidRPr="00666A7F">
              <w:rPr>
                <w:b/>
              </w:rPr>
              <w:t>Конкретни мерки</w:t>
            </w:r>
          </w:p>
        </w:tc>
        <w:tc>
          <w:tcPr>
            <w:tcW w:w="2838" w:type="dxa"/>
            <w:shd w:val="clear" w:color="auto" w:fill="E7E6E6"/>
            <w:vAlign w:val="center"/>
          </w:tcPr>
          <w:p w:rsidR="00172EAB" w:rsidRPr="00666A7F" w:rsidRDefault="00172EAB" w:rsidP="0062266D">
            <w:pPr>
              <w:jc w:val="center"/>
              <w:rPr>
                <w:b/>
              </w:rPr>
            </w:pPr>
            <w:r w:rsidRPr="00666A7F">
              <w:rPr>
                <w:b/>
              </w:rPr>
              <w:t>Форми на контрол</w:t>
            </w:r>
          </w:p>
        </w:tc>
        <w:tc>
          <w:tcPr>
            <w:tcW w:w="2547" w:type="dxa"/>
            <w:shd w:val="clear" w:color="auto" w:fill="E7E6E6"/>
            <w:vAlign w:val="center"/>
          </w:tcPr>
          <w:p w:rsidR="00172EAB" w:rsidRPr="00666A7F" w:rsidRDefault="00172EAB" w:rsidP="0062266D">
            <w:pPr>
              <w:jc w:val="center"/>
              <w:rPr>
                <w:b/>
              </w:rPr>
            </w:pPr>
            <w:r w:rsidRPr="00666A7F">
              <w:rPr>
                <w:b/>
                <w:bCs/>
              </w:rPr>
              <w:t>Инстанция, осъществяваща контрола</w:t>
            </w:r>
          </w:p>
        </w:tc>
        <w:tc>
          <w:tcPr>
            <w:tcW w:w="1728" w:type="dxa"/>
            <w:shd w:val="clear" w:color="auto" w:fill="E7E6E6"/>
            <w:vAlign w:val="center"/>
          </w:tcPr>
          <w:p w:rsidR="00172EAB" w:rsidRPr="00666A7F" w:rsidRDefault="00E2241E" w:rsidP="0062266D">
            <w:pPr>
              <w:jc w:val="center"/>
              <w:rPr>
                <w:b/>
              </w:rPr>
            </w:pPr>
            <w:r w:rsidRPr="00666A7F">
              <w:rPr>
                <w:b/>
              </w:rPr>
              <w:t>С</w:t>
            </w:r>
            <w:r w:rsidR="00172EAB" w:rsidRPr="00666A7F">
              <w:rPr>
                <w:b/>
              </w:rPr>
              <w:t>рок</w:t>
            </w:r>
          </w:p>
        </w:tc>
      </w:tr>
      <w:tr w:rsidR="0042620F" w:rsidTr="00521CCF">
        <w:tc>
          <w:tcPr>
            <w:tcW w:w="3109" w:type="dxa"/>
            <w:gridSpan w:val="2"/>
            <w:shd w:val="clear" w:color="auto" w:fill="auto"/>
          </w:tcPr>
          <w:p w:rsidR="00172EAB" w:rsidRPr="00666A7F" w:rsidRDefault="00E2241E" w:rsidP="0062266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666A7F">
              <w:rPr>
                <w:b/>
              </w:rPr>
              <w:t xml:space="preserve">Подготовка на ШУ за </w:t>
            </w:r>
            <w:r w:rsidR="00A306E8" w:rsidRPr="00666A7F">
              <w:rPr>
                <w:b/>
              </w:rPr>
              <w:t>институционална акредитация</w:t>
            </w:r>
          </w:p>
        </w:tc>
        <w:tc>
          <w:tcPr>
            <w:tcW w:w="3998" w:type="dxa"/>
            <w:shd w:val="clear" w:color="auto" w:fill="FFFFFF"/>
          </w:tcPr>
          <w:p w:rsidR="00295B45" w:rsidRPr="00A20BAA" w:rsidRDefault="00295B45" w:rsidP="006F4C31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A20BAA">
              <w:rPr>
                <w:bCs/>
              </w:rPr>
              <w:t>Изпълнение на Програмата от мерки за изпълнение на задължителните препоръки на НАОА от институционалната акредитация на ШУ.</w:t>
            </w:r>
          </w:p>
          <w:p w:rsidR="006F4C31" w:rsidRDefault="006F4C31" w:rsidP="005508E7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</w:pPr>
            <w:r w:rsidRPr="00A20BAA">
              <w:t>Изпълнение на препоръката от САНК на ШУ</w:t>
            </w:r>
          </w:p>
          <w:p w:rsidR="003A5EF6" w:rsidRDefault="003A5EF6" w:rsidP="003A5EF6">
            <w:pPr>
              <w:pStyle w:val="ListParagraph"/>
              <w:tabs>
                <w:tab w:val="left" w:pos="20"/>
              </w:tabs>
              <w:ind w:left="45"/>
              <w:jc w:val="both"/>
            </w:pPr>
          </w:p>
          <w:p w:rsidR="003A5EF6" w:rsidRPr="00A20BAA" w:rsidRDefault="003A5EF6" w:rsidP="003A5EF6">
            <w:pPr>
              <w:pStyle w:val="ListParagraph"/>
              <w:tabs>
                <w:tab w:val="left" w:pos="20"/>
              </w:tabs>
              <w:ind w:left="45"/>
              <w:jc w:val="both"/>
            </w:pPr>
          </w:p>
          <w:p w:rsidR="00EC66D8" w:rsidRPr="00A20BAA" w:rsidRDefault="00EC66D8" w:rsidP="005508E7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</w:pPr>
            <w:r w:rsidRPr="00A20BAA">
              <w:t xml:space="preserve">Рецензиране, обсъждане и приемане на документацията </w:t>
            </w:r>
            <w:r w:rsidR="00195FE3" w:rsidRPr="00A20BAA">
              <w:t xml:space="preserve">за акредитация на ШУ </w:t>
            </w:r>
            <w:r w:rsidRPr="00A20BAA">
              <w:t>на УКА и АС</w:t>
            </w:r>
          </w:p>
          <w:p w:rsidR="008B3D75" w:rsidRDefault="008B3D75" w:rsidP="005508E7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</w:pPr>
            <w:r w:rsidRPr="00A20BAA">
              <w:t>Подаване да документация за институционална акредитация</w:t>
            </w:r>
          </w:p>
          <w:p w:rsidR="003A5EF6" w:rsidRPr="00A20BAA" w:rsidRDefault="003A5EF6" w:rsidP="003A5EF6">
            <w:pPr>
              <w:pStyle w:val="ListParagraph"/>
              <w:tabs>
                <w:tab w:val="left" w:pos="20"/>
              </w:tabs>
              <w:ind w:left="45"/>
              <w:jc w:val="both"/>
            </w:pPr>
          </w:p>
          <w:p w:rsidR="005508E7" w:rsidRPr="00A20BAA" w:rsidRDefault="008B3D75" w:rsidP="005508E7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</w:pPr>
            <w:r w:rsidRPr="00A20BAA">
              <w:rPr>
                <w:bCs/>
              </w:rPr>
              <w:t xml:space="preserve"> </w:t>
            </w:r>
            <w:r w:rsidR="005508E7" w:rsidRPr="00A20BAA">
              <w:rPr>
                <w:bCs/>
              </w:rPr>
              <w:t>Годишно отчитане на изпълнението на програмата от мерки</w:t>
            </w:r>
          </w:p>
          <w:p w:rsidR="003732BA" w:rsidRPr="00A20BAA" w:rsidRDefault="003732BA" w:rsidP="008B3D75">
            <w:pPr>
              <w:pStyle w:val="ListParagraph"/>
              <w:tabs>
                <w:tab w:val="left" w:pos="20"/>
              </w:tabs>
              <w:ind w:left="45"/>
              <w:jc w:val="both"/>
            </w:pPr>
          </w:p>
        </w:tc>
        <w:tc>
          <w:tcPr>
            <w:tcW w:w="2838" w:type="dxa"/>
            <w:shd w:val="clear" w:color="auto" w:fill="auto"/>
          </w:tcPr>
          <w:p w:rsidR="00172EAB" w:rsidRPr="00A20BAA" w:rsidRDefault="00361E13" w:rsidP="0062266D">
            <w:r w:rsidRPr="00A20BAA">
              <w:t xml:space="preserve">Годишен отчет за </w:t>
            </w:r>
            <w:r w:rsidR="009761D5" w:rsidRPr="00A20BAA">
              <w:t>изпълнение</w:t>
            </w:r>
            <w:r w:rsidRPr="00A20BAA">
              <w:t xml:space="preserve"> на програмата</w:t>
            </w:r>
          </w:p>
          <w:p w:rsidR="000563CD" w:rsidRPr="00A20BAA" w:rsidRDefault="000563CD" w:rsidP="0062266D"/>
          <w:p w:rsidR="000563CD" w:rsidRPr="00A20BAA" w:rsidRDefault="000563CD" w:rsidP="0062266D"/>
          <w:p w:rsidR="008B3D75" w:rsidRPr="00A20BAA" w:rsidRDefault="006F4C31" w:rsidP="0062266D">
            <w:r w:rsidRPr="00A20BAA">
              <w:t>Информация на сайта на ШУ</w:t>
            </w:r>
          </w:p>
          <w:p w:rsidR="008B3D75" w:rsidRPr="00A20BAA" w:rsidRDefault="00631144" w:rsidP="0062266D">
            <w:r w:rsidRPr="00A20BAA">
              <w:t>Комплект документи</w:t>
            </w:r>
          </w:p>
          <w:p w:rsidR="00EC66D8" w:rsidRPr="00A20BAA" w:rsidRDefault="00EC66D8" w:rsidP="0062266D"/>
          <w:p w:rsidR="00EC66D8" w:rsidRPr="00A20BAA" w:rsidRDefault="00EC66D8" w:rsidP="0062266D"/>
          <w:p w:rsidR="00631144" w:rsidRPr="00A20BAA" w:rsidRDefault="00631144" w:rsidP="00631144">
            <w:r w:rsidRPr="00A20BAA">
              <w:t>Комплект документи</w:t>
            </w:r>
          </w:p>
          <w:p w:rsidR="00EC66D8" w:rsidRPr="00A20BAA" w:rsidRDefault="00EC66D8" w:rsidP="0062266D"/>
          <w:p w:rsidR="003A5EF6" w:rsidRDefault="003A5EF6" w:rsidP="0062266D"/>
          <w:p w:rsidR="000563CD" w:rsidRPr="00A20BAA" w:rsidRDefault="005508E7" w:rsidP="0062266D">
            <w:r w:rsidRPr="00A20BAA">
              <w:t>Отчет на Работната програма по качеството</w:t>
            </w:r>
            <w:r w:rsidR="003A5EF6">
              <w:t xml:space="preserve"> на ФМИ</w:t>
            </w:r>
            <w:r w:rsidRPr="00A20BAA">
              <w:t>;</w:t>
            </w:r>
          </w:p>
          <w:p w:rsidR="000563CD" w:rsidRPr="00A20BAA" w:rsidRDefault="000563CD" w:rsidP="008B3D75"/>
        </w:tc>
        <w:tc>
          <w:tcPr>
            <w:tcW w:w="2547" w:type="dxa"/>
            <w:shd w:val="clear" w:color="auto" w:fill="auto"/>
          </w:tcPr>
          <w:p w:rsidR="006737F2" w:rsidRDefault="006737F2" w:rsidP="006737F2">
            <w:pPr>
              <w:rPr>
                <w:bCs/>
                <w:sz w:val="22"/>
              </w:rPr>
            </w:pPr>
            <w:r w:rsidRPr="00786A6B">
              <w:t xml:space="preserve">Зам.-декан по НИД, международно сътрудничество и акредитация, </w:t>
            </w:r>
            <w:r w:rsidRPr="00786A6B">
              <w:rPr>
                <w:bCs/>
                <w:sz w:val="22"/>
              </w:rPr>
              <w:t>ФКК и ФКА</w:t>
            </w:r>
          </w:p>
          <w:p w:rsidR="00AB33E1" w:rsidRPr="00A20BAA" w:rsidRDefault="006737F2" w:rsidP="0062266D"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rPr>
                <w:bCs/>
                <w:sz w:val="22"/>
              </w:rPr>
              <w:t>ФКА</w:t>
            </w:r>
          </w:p>
          <w:p w:rsidR="006E3C36" w:rsidRDefault="006737F2" w:rsidP="0062266D">
            <w:r w:rsidRPr="00786A6B">
              <w:t>Зам.-декан по НИД, международно сътрудничество и акредитация</w:t>
            </w:r>
            <w:r w:rsidR="006E3C36" w:rsidRPr="00A20BAA">
              <w:t xml:space="preserve"> </w:t>
            </w:r>
          </w:p>
          <w:p w:rsidR="006E3C36" w:rsidRDefault="006737F2" w:rsidP="0062266D"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  <w:p w:rsidR="00B40749" w:rsidRPr="00A20BAA" w:rsidRDefault="00B40749" w:rsidP="006E3C36">
            <w:pPr>
              <w:rPr>
                <w:b/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D204DA" w:rsidRPr="00A20BAA" w:rsidRDefault="00D204DA" w:rsidP="0062266D">
            <w:pPr>
              <w:jc w:val="center"/>
            </w:pPr>
          </w:p>
          <w:p w:rsidR="00A306E8" w:rsidRPr="00A20BAA" w:rsidRDefault="00195FE3" w:rsidP="0062266D">
            <w:pPr>
              <w:jc w:val="center"/>
            </w:pPr>
            <w:r w:rsidRPr="00A20BAA">
              <w:t>Постоянен</w:t>
            </w:r>
          </w:p>
          <w:p w:rsidR="00D204DA" w:rsidRPr="00A20BAA" w:rsidRDefault="00D204DA" w:rsidP="0062266D">
            <w:pPr>
              <w:jc w:val="center"/>
            </w:pPr>
          </w:p>
          <w:p w:rsidR="005508E7" w:rsidRPr="00A20BAA" w:rsidRDefault="005508E7" w:rsidP="00A20BAA"/>
          <w:p w:rsidR="00A20BAA" w:rsidRPr="00A20BAA" w:rsidRDefault="00A20BAA" w:rsidP="00A20BAA">
            <w:pPr>
              <w:rPr>
                <w:highlight w:val="yellow"/>
              </w:rPr>
            </w:pPr>
          </w:p>
          <w:p w:rsidR="00195FE3" w:rsidRPr="00A20BAA" w:rsidRDefault="009B1ABC" w:rsidP="008B3D75">
            <w:pPr>
              <w:jc w:val="center"/>
            </w:pPr>
            <w:r w:rsidRPr="00A20BAA">
              <w:t>Ное</w:t>
            </w:r>
            <w:r w:rsidR="00195FE3" w:rsidRPr="00A20BAA">
              <w:t>мври 2024</w:t>
            </w:r>
          </w:p>
          <w:p w:rsidR="009B1ABC" w:rsidRPr="00A20BAA" w:rsidRDefault="009B1ABC" w:rsidP="008B3D75">
            <w:pPr>
              <w:jc w:val="center"/>
            </w:pPr>
          </w:p>
          <w:p w:rsidR="00EC66D8" w:rsidRPr="00A20BAA" w:rsidRDefault="00EC66D8" w:rsidP="008B3D75">
            <w:pPr>
              <w:jc w:val="center"/>
            </w:pPr>
            <w:r w:rsidRPr="00A20BAA">
              <w:t>Декември 2024</w:t>
            </w:r>
          </w:p>
          <w:p w:rsidR="00EC66D8" w:rsidRPr="00A20BAA" w:rsidRDefault="00EC66D8" w:rsidP="008B3D75">
            <w:pPr>
              <w:jc w:val="center"/>
            </w:pPr>
          </w:p>
          <w:p w:rsidR="008B3D75" w:rsidRPr="00A20BAA" w:rsidRDefault="008B3D75" w:rsidP="008B3D75">
            <w:pPr>
              <w:jc w:val="center"/>
            </w:pPr>
            <w:r w:rsidRPr="00A20BAA">
              <w:t>Януари 2025</w:t>
            </w:r>
          </w:p>
          <w:p w:rsidR="005508E7" w:rsidRPr="00A20BAA" w:rsidRDefault="005508E7" w:rsidP="0062266D">
            <w:pPr>
              <w:jc w:val="center"/>
              <w:rPr>
                <w:highlight w:val="yellow"/>
              </w:rPr>
            </w:pPr>
          </w:p>
          <w:p w:rsidR="000563CD" w:rsidRPr="00A20BAA" w:rsidRDefault="007F63C0" w:rsidP="008B3D75">
            <w:pPr>
              <w:jc w:val="center"/>
              <w:rPr>
                <w:lang w:val="ru-RU"/>
              </w:rPr>
            </w:pPr>
            <w:r w:rsidRPr="00A20BAA">
              <w:t>Септември</w:t>
            </w:r>
            <w:r w:rsidR="000563CD" w:rsidRPr="00A20BAA">
              <w:t xml:space="preserve"> </w:t>
            </w:r>
            <w:r w:rsidR="00A20BAA" w:rsidRPr="00A20BAA">
              <w:t xml:space="preserve">–Октомври </w:t>
            </w:r>
            <w:r w:rsidR="00FD339A" w:rsidRPr="00A20BAA">
              <w:t>2024</w:t>
            </w:r>
          </w:p>
        </w:tc>
      </w:tr>
      <w:tr w:rsidR="0042620F" w:rsidTr="008F0CAB">
        <w:tc>
          <w:tcPr>
            <w:tcW w:w="3109" w:type="dxa"/>
            <w:gridSpan w:val="2"/>
            <w:shd w:val="clear" w:color="auto" w:fill="auto"/>
          </w:tcPr>
          <w:p w:rsidR="00F0564C" w:rsidRPr="00666A7F" w:rsidRDefault="00AB33E1" w:rsidP="00D843C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666A7F">
              <w:rPr>
                <w:b/>
              </w:rPr>
              <w:lastRenderedPageBreak/>
              <w:t>Подготовка за програмна акредитация на професионалните на</w:t>
            </w:r>
            <w:r w:rsidR="006F3EBD" w:rsidRPr="00666A7F">
              <w:rPr>
                <w:b/>
              </w:rPr>
              <w:t>п</w:t>
            </w:r>
            <w:r w:rsidR="00FD339A">
              <w:rPr>
                <w:b/>
              </w:rPr>
              <w:t>равления от план-графика за 2024</w:t>
            </w:r>
            <w:r w:rsidR="006F3EBD" w:rsidRPr="00666A7F">
              <w:rPr>
                <w:b/>
              </w:rPr>
              <w:t>/2</w:t>
            </w:r>
            <w:r w:rsidR="00FD339A">
              <w:rPr>
                <w:b/>
              </w:rPr>
              <w:t>5</w:t>
            </w:r>
            <w:r w:rsidRPr="00666A7F">
              <w:rPr>
                <w:b/>
              </w:rPr>
              <w:t xml:space="preserve"> г.</w:t>
            </w:r>
          </w:p>
        </w:tc>
        <w:tc>
          <w:tcPr>
            <w:tcW w:w="3998" w:type="dxa"/>
            <w:shd w:val="clear" w:color="auto" w:fill="auto"/>
          </w:tcPr>
          <w:p w:rsidR="00AB33E1" w:rsidRPr="00666A7F" w:rsidRDefault="00AB33E1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Съставяне на План-график за подготовката, приемането и утвърждаването на докладите и документацията за програмна акредитация на професионалните направления за  </w:t>
            </w:r>
            <w:r w:rsidR="005A5960" w:rsidRPr="00666A7F">
              <w:rPr>
                <w:bCs/>
              </w:rPr>
              <w:t>20</w:t>
            </w:r>
            <w:r w:rsidR="007F63C0" w:rsidRPr="00666A7F">
              <w:rPr>
                <w:bCs/>
              </w:rPr>
              <w:t>2</w:t>
            </w:r>
            <w:r w:rsidR="00FD339A">
              <w:rPr>
                <w:bCs/>
              </w:rPr>
              <w:t>4</w:t>
            </w:r>
            <w:r w:rsidR="00914E43" w:rsidRPr="00666A7F">
              <w:rPr>
                <w:bCs/>
              </w:rPr>
              <w:t xml:space="preserve"> </w:t>
            </w:r>
            <w:r w:rsidR="005A5960" w:rsidRPr="00666A7F">
              <w:rPr>
                <w:bCs/>
              </w:rPr>
              <w:t>г.</w:t>
            </w:r>
            <w:r w:rsidR="007F63C0" w:rsidRPr="00666A7F">
              <w:rPr>
                <w:bCs/>
              </w:rPr>
              <w:t xml:space="preserve"> и 202</w:t>
            </w:r>
            <w:r w:rsidR="00FD339A">
              <w:rPr>
                <w:bCs/>
              </w:rPr>
              <w:t>5</w:t>
            </w:r>
            <w:r w:rsidR="005508E7" w:rsidRPr="00666A7F">
              <w:rPr>
                <w:bCs/>
              </w:rPr>
              <w:t xml:space="preserve"> г.</w:t>
            </w:r>
          </w:p>
          <w:p w:rsidR="00025DDC" w:rsidRPr="009E6E84" w:rsidRDefault="00AB33E1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62"/>
              </w:tabs>
              <w:ind w:left="34" w:firstLine="11"/>
              <w:jc w:val="both"/>
              <w:rPr>
                <w:bCs/>
              </w:rPr>
            </w:pPr>
            <w:r w:rsidRPr="00666A7F">
              <w:t xml:space="preserve"> Утвърждаване </w:t>
            </w:r>
            <w:r w:rsidR="00025DDC" w:rsidRPr="00666A7F">
              <w:t xml:space="preserve">от ФС и КС на ОСЗ </w:t>
            </w:r>
            <w:r w:rsidRPr="00666A7F">
              <w:t>на Комисии за разработване на докумен</w:t>
            </w:r>
            <w:r w:rsidR="00702FAA" w:rsidRPr="00666A7F">
              <w:t>тацията, свързана с процедурите.</w:t>
            </w:r>
          </w:p>
          <w:p w:rsidR="009E6E84" w:rsidRPr="00E26675" w:rsidRDefault="009E6E84" w:rsidP="009E6E84">
            <w:pPr>
              <w:pStyle w:val="ListParagraph"/>
              <w:tabs>
                <w:tab w:val="left" w:pos="20"/>
                <w:tab w:val="left" w:pos="762"/>
              </w:tabs>
              <w:ind w:left="45"/>
              <w:jc w:val="both"/>
              <w:rPr>
                <w:bCs/>
                <w:i/>
                <w:lang w:val="ru-RU"/>
              </w:rPr>
            </w:pPr>
            <w:r w:rsidRPr="009E6E84">
              <w:rPr>
                <w:i/>
              </w:rPr>
              <w:t xml:space="preserve">За ФМИ - ПН 1.3 </w:t>
            </w:r>
            <w:r>
              <w:rPr>
                <w:i/>
              </w:rPr>
              <w:t>Педагогика</w:t>
            </w:r>
            <w:r w:rsidR="00E26675">
              <w:rPr>
                <w:i/>
              </w:rPr>
              <w:t xml:space="preserve"> на обучението по ...</w:t>
            </w:r>
            <w:r w:rsidR="00E26675" w:rsidRPr="00E26675">
              <w:rPr>
                <w:i/>
                <w:lang w:val="ru-RU"/>
              </w:rPr>
              <w:t xml:space="preserve">, </w:t>
            </w:r>
            <w:r w:rsidR="00E26675">
              <w:rPr>
                <w:i/>
                <w:lang w:val="ru-RU"/>
              </w:rPr>
              <w:t xml:space="preserve">ПН </w:t>
            </w:r>
            <w:r w:rsidRPr="009E6E84">
              <w:rPr>
                <w:i/>
              </w:rPr>
              <w:t>4.6 Информатика и компютърни науки</w:t>
            </w:r>
            <w:r w:rsidR="00E26675" w:rsidRPr="00E26675">
              <w:rPr>
                <w:i/>
                <w:lang w:val="ru-RU"/>
              </w:rPr>
              <w:t xml:space="preserve"> </w:t>
            </w:r>
            <w:r w:rsidR="00E26675">
              <w:rPr>
                <w:i/>
                <w:lang w:val="ru-RU"/>
              </w:rPr>
              <w:t>и ПН 3.8 Иконоика</w:t>
            </w:r>
          </w:p>
          <w:p w:rsidR="00B21C4F" w:rsidRPr="00666A7F" w:rsidRDefault="003512D6" w:rsidP="0062266D">
            <w:pPr>
              <w:pStyle w:val="ListParagraph"/>
              <w:tabs>
                <w:tab w:val="left" w:pos="20"/>
                <w:tab w:val="left" w:pos="762"/>
                <w:tab w:val="left" w:pos="927"/>
              </w:tabs>
              <w:ind w:left="34" w:firstLine="11"/>
              <w:jc w:val="both"/>
              <w:rPr>
                <w:bCs/>
              </w:rPr>
            </w:pPr>
            <w:r w:rsidRPr="00666A7F">
              <w:t xml:space="preserve">2.3. </w:t>
            </w:r>
            <w:r w:rsidR="00025DDC" w:rsidRPr="00666A7F">
              <w:t>З</w:t>
            </w:r>
            <w:r w:rsidR="00AB33E1" w:rsidRPr="00666A7F">
              <w:rPr>
                <w:bCs/>
              </w:rPr>
              <w:t>апознаване, анализ и методическо ръководство</w:t>
            </w:r>
            <w:r w:rsidR="00025DDC" w:rsidRPr="00666A7F">
              <w:rPr>
                <w:bCs/>
              </w:rPr>
              <w:t xml:space="preserve"> на комисиите</w:t>
            </w:r>
            <w:r w:rsidR="00AB33E1" w:rsidRPr="00666A7F">
              <w:rPr>
                <w:bCs/>
              </w:rPr>
              <w:t>, свързано с критериална</w:t>
            </w:r>
            <w:r w:rsidR="00025DDC" w:rsidRPr="00666A7F">
              <w:rPr>
                <w:bCs/>
              </w:rPr>
              <w:t>та</w:t>
            </w:r>
            <w:r w:rsidR="00AB33E1" w:rsidRPr="00666A7F">
              <w:rPr>
                <w:bCs/>
              </w:rPr>
              <w:t xml:space="preserve"> </w:t>
            </w:r>
            <w:r w:rsidR="00702FAA" w:rsidRPr="00666A7F">
              <w:rPr>
                <w:bCs/>
              </w:rPr>
              <w:t>система и друга нормативна база.</w:t>
            </w:r>
          </w:p>
          <w:p w:rsidR="00B21C4F" w:rsidRDefault="003512D6" w:rsidP="0062266D">
            <w:pPr>
              <w:pStyle w:val="ListParagraph"/>
              <w:tabs>
                <w:tab w:val="left" w:pos="20"/>
                <w:tab w:val="left" w:pos="732"/>
                <w:tab w:val="left" w:pos="907"/>
                <w:tab w:val="left" w:pos="107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2.3.1. </w:t>
            </w:r>
            <w:r w:rsidR="00025DDC" w:rsidRPr="00666A7F">
              <w:rPr>
                <w:bCs/>
              </w:rPr>
              <w:t>О</w:t>
            </w:r>
            <w:r w:rsidR="00AB33E1" w:rsidRPr="00666A7F">
              <w:rPr>
                <w:bCs/>
              </w:rPr>
              <w:t>ценка на актуалното състояние в професионалните направления – проблеми и задач</w:t>
            </w:r>
            <w:r w:rsidR="00702FAA" w:rsidRPr="00666A7F">
              <w:rPr>
                <w:bCs/>
              </w:rPr>
              <w:t xml:space="preserve">и съобразно </w:t>
            </w:r>
            <w:r w:rsidR="00A306E8" w:rsidRPr="00666A7F">
              <w:rPr>
                <w:bCs/>
              </w:rPr>
              <w:t>критериалната</w:t>
            </w:r>
            <w:r w:rsidR="00702FAA" w:rsidRPr="00666A7F">
              <w:rPr>
                <w:bCs/>
              </w:rPr>
              <w:t xml:space="preserve"> система.</w:t>
            </w:r>
          </w:p>
          <w:p w:rsidR="00703CC3" w:rsidRPr="00703CC3" w:rsidRDefault="00703CC3" w:rsidP="00703CC3">
            <w:pPr>
              <w:tabs>
                <w:tab w:val="left" w:pos="20"/>
                <w:tab w:val="left" w:pos="732"/>
                <w:tab w:val="left" w:pos="907"/>
                <w:tab w:val="left" w:pos="1072"/>
              </w:tabs>
              <w:jc w:val="both"/>
              <w:rPr>
                <w:bCs/>
              </w:rPr>
            </w:pPr>
          </w:p>
          <w:p w:rsidR="00B21C4F" w:rsidRPr="00666A7F" w:rsidRDefault="003512D6" w:rsidP="0062266D">
            <w:pPr>
              <w:tabs>
                <w:tab w:val="left" w:pos="20"/>
                <w:tab w:val="left" w:pos="73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2.3.2.</w:t>
            </w:r>
            <w:r w:rsidR="00B21C4F" w:rsidRPr="00666A7F">
              <w:rPr>
                <w:bCs/>
              </w:rPr>
              <w:t xml:space="preserve"> Н</w:t>
            </w:r>
            <w:r w:rsidR="00AB33E1" w:rsidRPr="00666A7F">
              <w:rPr>
                <w:bCs/>
              </w:rPr>
              <w:t>аблюдение върху подготовката и приемането на учебните планове и квалификационни характеристики</w:t>
            </w:r>
            <w:r w:rsidR="00B21C4F" w:rsidRPr="00666A7F">
              <w:rPr>
                <w:bCs/>
              </w:rPr>
              <w:t xml:space="preserve"> за съответните специалности и магистърски програми</w:t>
            </w:r>
            <w:r w:rsidR="00702FAA" w:rsidRPr="00666A7F">
              <w:rPr>
                <w:bCs/>
              </w:rPr>
              <w:t>.</w:t>
            </w:r>
          </w:p>
          <w:p w:rsidR="00B21C4F" w:rsidRDefault="00B21C4F" w:rsidP="0062266D">
            <w:pPr>
              <w:pStyle w:val="ListParagraph"/>
              <w:numPr>
                <w:ilvl w:val="2"/>
                <w:numId w:val="2"/>
              </w:numPr>
              <w:tabs>
                <w:tab w:val="left" w:pos="20"/>
                <w:tab w:val="left" w:pos="732"/>
                <w:tab w:val="left" w:pos="1103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</w:t>
            </w:r>
            <w:r w:rsidR="00AB33E1" w:rsidRPr="00666A7F">
              <w:rPr>
                <w:bCs/>
              </w:rPr>
              <w:t xml:space="preserve">роследяване и контрол на </w:t>
            </w:r>
            <w:r w:rsidR="00AB33E1" w:rsidRPr="00666A7F">
              <w:rPr>
                <w:bCs/>
              </w:rPr>
              <w:lastRenderedPageBreak/>
              <w:t>работата на Комисиите за подготовка на доклади</w:t>
            </w:r>
            <w:r w:rsidR="00702FAA" w:rsidRPr="00666A7F">
              <w:rPr>
                <w:bCs/>
              </w:rPr>
              <w:t>-</w:t>
            </w:r>
            <w:r w:rsidR="00AB33E1" w:rsidRPr="00666A7F">
              <w:rPr>
                <w:bCs/>
              </w:rPr>
              <w:t>самооценка и документ</w:t>
            </w:r>
            <w:r w:rsidR="00702FAA" w:rsidRPr="00666A7F">
              <w:rPr>
                <w:bCs/>
              </w:rPr>
              <w:t>ацията за програмна акредитация.</w:t>
            </w:r>
          </w:p>
          <w:p w:rsidR="00703CC3" w:rsidRDefault="00703CC3" w:rsidP="00703CC3">
            <w:pPr>
              <w:pStyle w:val="ListParagraph"/>
              <w:tabs>
                <w:tab w:val="left" w:pos="20"/>
                <w:tab w:val="left" w:pos="732"/>
                <w:tab w:val="left" w:pos="1103"/>
              </w:tabs>
              <w:ind w:left="45"/>
              <w:jc w:val="both"/>
              <w:rPr>
                <w:bCs/>
              </w:rPr>
            </w:pPr>
          </w:p>
          <w:p w:rsidR="00703CC3" w:rsidRDefault="00703CC3" w:rsidP="00703CC3">
            <w:pPr>
              <w:pStyle w:val="ListParagraph"/>
              <w:tabs>
                <w:tab w:val="left" w:pos="20"/>
                <w:tab w:val="left" w:pos="732"/>
                <w:tab w:val="left" w:pos="1103"/>
              </w:tabs>
              <w:ind w:left="45"/>
              <w:jc w:val="both"/>
              <w:rPr>
                <w:bCs/>
              </w:rPr>
            </w:pPr>
          </w:p>
          <w:p w:rsidR="00703CC3" w:rsidRPr="00666A7F" w:rsidRDefault="00703CC3" w:rsidP="00703CC3">
            <w:pPr>
              <w:pStyle w:val="ListParagraph"/>
              <w:tabs>
                <w:tab w:val="left" w:pos="20"/>
                <w:tab w:val="left" w:pos="732"/>
                <w:tab w:val="left" w:pos="1103"/>
              </w:tabs>
              <w:ind w:left="45"/>
              <w:jc w:val="both"/>
              <w:rPr>
                <w:bCs/>
              </w:rPr>
            </w:pPr>
          </w:p>
          <w:p w:rsidR="000964D4" w:rsidRPr="00666A7F" w:rsidRDefault="003512D6" w:rsidP="0062266D">
            <w:pPr>
              <w:pStyle w:val="ListParagraph"/>
              <w:tabs>
                <w:tab w:val="left" w:pos="20"/>
                <w:tab w:val="left" w:pos="732"/>
                <w:tab w:val="left" w:pos="907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2.3.4. </w:t>
            </w:r>
            <w:r w:rsidR="00B21C4F" w:rsidRPr="00666A7F">
              <w:rPr>
                <w:bCs/>
              </w:rPr>
              <w:t>О</w:t>
            </w:r>
            <w:r w:rsidR="00AB33E1" w:rsidRPr="00666A7F">
              <w:rPr>
                <w:bCs/>
              </w:rPr>
              <w:t>ценка на изпълнението на Програмите от мерки от предходната акредитация и степента на подготовка на докладите за отчет на изпълнението на препоръ</w:t>
            </w:r>
            <w:r w:rsidR="00702FAA" w:rsidRPr="00666A7F">
              <w:rPr>
                <w:bCs/>
              </w:rPr>
              <w:t>ките.</w:t>
            </w:r>
          </w:p>
          <w:p w:rsidR="00B21C4F" w:rsidRPr="00666A7F" w:rsidRDefault="00B21C4F" w:rsidP="0062266D">
            <w:pPr>
              <w:pStyle w:val="ListParagraph"/>
              <w:numPr>
                <w:ilvl w:val="2"/>
                <w:numId w:val="3"/>
              </w:numPr>
              <w:tabs>
                <w:tab w:val="left" w:pos="20"/>
                <w:tab w:val="left" w:pos="611"/>
                <w:tab w:val="left" w:pos="1073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О</w:t>
            </w:r>
            <w:r w:rsidR="00AB33E1" w:rsidRPr="00666A7F">
              <w:rPr>
                <w:bCs/>
              </w:rPr>
              <w:t>бсъждане</w:t>
            </w:r>
            <w:r w:rsidRPr="00666A7F">
              <w:rPr>
                <w:bCs/>
              </w:rPr>
              <w:t xml:space="preserve"> и корекция на докладите за програмна акредитация от:</w:t>
            </w:r>
          </w:p>
          <w:p w:rsidR="00B21C4F" w:rsidRPr="00666A7F" w:rsidRDefault="00B21C4F" w:rsidP="00135C96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44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Катедрени съвети;</w:t>
            </w:r>
          </w:p>
          <w:p w:rsidR="00B21C4F" w:rsidRPr="00666A7F" w:rsidRDefault="00FB374B" w:rsidP="00135C96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44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Факултетн</w:t>
            </w:r>
            <w:r w:rsidR="00B21C4F" w:rsidRPr="00666A7F">
              <w:rPr>
                <w:bCs/>
              </w:rPr>
              <w:t>и съвети;</w:t>
            </w:r>
          </w:p>
          <w:p w:rsidR="00AB33E1" w:rsidRPr="00666A7F" w:rsidRDefault="00295B45" w:rsidP="0062266D">
            <w:pPr>
              <w:pStyle w:val="ListParagraph"/>
              <w:numPr>
                <w:ilvl w:val="2"/>
                <w:numId w:val="3"/>
              </w:numPr>
              <w:tabs>
                <w:tab w:val="left" w:pos="20"/>
                <w:tab w:val="left" w:pos="592"/>
                <w:tab w:val="left" w:pos="1087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 </w:t>
            </w:r>
            <w:r w:rsidR="000964D4" w:rsidRPr="00666A7F">
              <w:rPr>
                <w:bCs/>
              </w:rPr>
              <w:t xml:space="preserve">Рецензиране и обсъждане на докладите в </w:t>
            </w:r>
            <w:r w:rsidR="00B21C4F" w:rsidRPr="00666A7F">
              <w:rPr>
                <w:bCs/>
              </w:rPr>
              <w:t>Комисия по акредитацията</w:t>
            </w:r>
            <w:r w:rsidR="000964D4" w:rsidRPr="00666A7F">
              <w:rPr>
                <w:bCs/>
              </w:rPr>
              <w:t>.</w:t>
            </w:r>
          </w:p>
          <w:p w:rsidR="00F0564C" w:rsidRPr="00666A7F" w:rsidRDefault="000964D4" w:rsidP="00E36099">
            <w:pPr>
              <w:pStyle w:val="ListParagraph"/>
              <w:numPr>
                <w:ilvl w:val="2"/>
                <w:numId w:val="3"/>
              </w:numPr>
              <w:tabs>
                <w:tab w:val="left" w:pos="20"/>
                <w:tab w:val="left" w:pos="712"/>
                <w:tab w:val="left" w:pos="952"/>
              </w:tabs>
              <w:ind w:left="34" w:firstLine="11"/>
            </w:pPr>
            <w:r w:rsidRPr="00666A7F">
              <w:rPr>
                <w:bCs/>
              </w:rPr>
              <w:t>У</w:t>
            </w:r>
            <w:r w:rsidR="00AB33E1" w:rsidRPr="00666A7F">
              <w:rPr>
                <w:bCs/>
              </w:rPr>
              <w:t>твърждаване в Академически съвет</w:t>
            </w:r>
            <w:r w:rsidR="005A5960" w:rsidRPr="00666A7F">
              <w:rPr>
                <w:bCs/>
              </w:rPr>
              <w:t>.</w:t>
            </w:r>
          </w:p>
          <w:p w:rsidR="005A5960" w:rsidRPr="00666A7F" w:rsidRDefault="00EB5D49" w:rsidP="0062266D">
            <w:pPr>
              <w:pStyle w:val="ListParagraph"/>
              <w:numPr>
                <w:ilvl w:val="1"/>
                <w:numId w:val="3"/>
              </w:numPr>
              <w:tabs>
                <w:tab w:val="left" w:pos="20"/>
                <w:tab w:val="left" w:pos="712"/>
                <w:tab w:val="left" w:pos="952"/>
              </w:tabs>
              <w:ind w:left="34" w:firstLine="11"/>
              <w:jc w:val="both"/>
            </w:pPr>
            <w:r w:rsidRPr="00666A7F">
              <w:t xml:space="preserve">Подпомагане </w:t>
            </w:r>
            <w:r w:rsidR="00702FAA" w:rsidRPr="00666A7F">
              <w:t xml:space="preserve">на </w:t>
            </w:r>
            <w:r w:rsidRPr="00666A7F">
              <w:t>процедурата по програмна акредитация на професионалните направления при посещението на Експертните групи</w:t>
            </w:r>
          </w:p>
        </w:tc>
        <w:tc>
          <w:tcPr>
            <w:tcW w:w="2838" w:type="dxa"/>
            <w:shd w:val="clear" w:color="auto" w:fill="auto"/>
          </w:tcPr>
          <w:p w:rsidR="00B21C4F" w:rsidRPr="00666A7F" w:rsidRDefault="00B21C4F" w:rsidP="0062266D">
            <w:pPr>
              <w:jc w:val="both"/>
            </w:pPr>
            <w:r w:rsidRPr="00666A7F">
              <w:lastRenderedPageBreak/>
              <w:t>Самооценка на ниво:</w:t>
            </w:r>
          </w:p>
          <w:p w:rsidR="00F0564C" w:rsidRPr="00666A7F" w:rsidRDefault="00B21C4F" w:rsidP="00703CC3">
            <w:pPr>
              <w:rPr>
                <w:b/>
              </w:rPr>
            </w:pPr>
            <w:r w:rsidRPr="00666A7F">
              <w:t xml:space="preserve">ОСЗ, </w:t>
            </w:r>
            <w:r w:rsidR="00703CC3">
              <w:t>ФКА</w:t>
            </w:r>
          </w:p>
        </w:tc>
        <w:tc>
          <w:tcPr>
            <w:tcW w:w="2547" w:type="dxa"/>
            <w:shd w:val="clear" w:color="auto" w:fill="auto"/>
          </w:tcPr>
          <w:p w:rsidR="00B21C4F" w:rsidRDefault="00703CC3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rPr>
                <w:bCs/>
              </w:rPr>
              <w:t xml:space="preserve"> </w:t>
            </w:r>
          </w:p>
          <w:p w:rsidR="00666A7F" w:rsidRPr="00666A7F" w:rsidRDefault="00666A7F" w:rsidP="0062266D">
            <w:pPr>
              <w:rPr>
                <w:bCs/>
              </w:rPr>
            </w:pPr>
          </w:p>
          <w:p w:rsidR="00025DDC" w:rsidRPr="00666A7F" w:rsidRDefault="00703CC3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Pr="00666A7F">
              <w:rPr>
                <w:bCs/>
              </w:rPr>
              <w:t xml:space="preserve"> </w:t>
            </w:r>
          </w:p>
          <w:p w:rsidR="00D11EA4" w:rsidRDefault="00D11EA4" w:rsidP="0062266D"/>
          <w:p w:rsidR="009E6E84" w:rsidRDefault="009E6E84" w:rsidP="0062266D">
            <w:r>
              <w:t>ФКА, ФС</w:t>
            </w:r>
          </w:p>
          <w:p w:rsidR="009E6E84" w:rsidRDefault="009E6E84" w:rsidP="0062266D"/>
          <w:p w:rsidR="00025DDC" w:rsidRDefault="00703CC3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Pr="00666A7F">
              <w:rPr>
                <w:bCs/>
              </w:rPr>
              <w:t xml:space="preserve"> </w:t>
            </w:r>
          </w:p>
          <w:p w:rsidR="00703CC3" w:rsidRPr="00666A7F" w:rsidRDefault="00703CC3" w:rsidP="0062266D">
            <w:pPr>
              <w:rPr>
                <w:bCs/>
              </w:rPr>
            </w:pPr>
          </w:p>
          <w:p w:rsidR="00B21C4F" w:rsidRPr="00666A7F" w:rsidRDefault="00703CC3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="00B21C4F" w:rsidRPr="00666A7F">
              <w:rPr>
                <w:bCs/>
              </w:rPr>
              <w:t>, председатели на комисии</w:t>
            </w:r>
          </w:p>
          <w:p w:rsidR="00B21C4F" w:rsidRDefault="00703CC3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rPr>
                <w:bCs/>
              </w:rPr>
              <w:t xml:space="preserve"> </w:t>
            </w:r>
          </w:p>
          <w:p w:rsidR="002A6B96" w:rsidRPr="00666A7F" w:rsidRDefault="002A6B96" w:rsidP="0062266D">
            <w:pPr>
              <w:rPr>
                <w:bCs/>
              </w:rPr>
            </w:pPr>
          </w:p>
          <w:p w:rsidR="000964D4" w:rsidRPr="00666A7F" w:rsidRDefault="00703CC3" w:rsidP="0062266D">
            <w:pPr>
              <w:rPr>
                <w:bCs/>
              </w:rPr>
            </w:pPr>
            <w:r w:rsidRPr="00786A6B">
              <w:t xml:space="preserve">Зам.-декан </w:t>
            </w:r>
            <w:r w:rsidRPr="006737F2">
              <w:t xml:space="preserve">по учебната работа, кандидатстудентска </w:t>
            </w:r>
            <w:r w:rsidRPr="006737F2">
              <w:lastRenderedPageBreak/>
              <w:t>дейност и качество на обучението</w:t>
            </w:r>
          </w:p>
          <w:p w:rsidR="000563CD" w:rsidRPr="00666A7F" w:rsidRDefault="000563CD" w:rsidP="0062266D">
            <w:pPr>
              <w:rPr>
                <w:bCs/>
              </w:rPr>
            </w:pPr>
            <w:r w:rsidRPr="00666A7F">
              <w:rPr>
                <w:bCs/>
              </w:rPr>
              <w:t>Ръководители на катедри</w:t>
            </w:r>
          </w:p>
          <w:p w:rsidR="000964D4" w:rsidRPr="00666A7F" w:rsidRDefault="000964D4" w:rsidP="0062266D">
            <w:pPr>
              <w:rPr>
                <w:bCs/>
              </w:rPr>
            </w:pPr>
          </w:p>
          <w:p w:rsidR="00666A7F" w:rsidRDefault="00703CC3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rPr>
                <w:bCs/>
              </w:rPr>
              <w:t xml:space="preserve"> </w:t>
            </w:r>
          </w:p>
          <w:p w:rsidR="00666A7F" w:rsidRDefault="00666A7F" w:rsidP="0062266D">
            <w:pPr>
              <w:jc w:val="both"/>
              <w:rPr>
                <w:bCs/>
              </w:rPr>
            </w:pPr>
          </w:p>
          <w:p w:rsidR="00666A7F" w:rsidRDefault="00703CC3" w:rsidP="00703CC3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="00641B85" w:rsidRPr="00666A7F">
              <w:rPr>
                <w:bCs/>
              </w:rPr>
              <w:t>,</w:t>
            </w:r>
          </w:p>
          <w:p w:rsidR="00641B85" w:rsidRPr="00666A7F" w:rsidRDefault="00703CC3" w:rsidP="0062266D">
            <w:pPr>
              <w:jc w:val="both"/>
              <w:rPr>
                <w:bCs/>
              </w:rPr>
            </w:pPr>
            <w:r>
              <w:rPr>
                <w:bCs/>
              </w:rPr>
              <w:t>Декан</w:t>
            </w:r>
            <w:r w:rsidR="00641B85" w:rsidRPr="00666A7F">
              <w:rPr>
                <w:bCs/>
              </w:rPr>
              <w:t>, Ръководители на катедри</w:t>
            </w:r>
          </w:p>
          <w:p w:rsidR="00641B85" w:rsidRPr="00666A7F" w:rsidRDefault="00641B85" w:rsidP="0062266D">
            <w:pPr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0563CD" w:rsidRPr="00666A7F" w:rsidRDefault="000563CD" w:rsidP="0062266D">
            <w:pPr>
              <w:jc w:val="center"/>
            </w:pPr>
          </w:p>
          <w:p w:rsidR="00F0564C" w:rsidRPr="00666A7F" w:rsidRDefault="00B21C4F" w:rsidP="0062266D">
            <w:pPr>
              <w:jc w:val="center"/>
            </w:pPr>
            <w:r w:rsidRPr="00666A7F">
              <w:t>Съобразно  графика на процедурите</w:t>
            </w:r>
          </w:p>
        </w:tc>
      </w:tr>
      <w:tr w:rsidR="0042620F" w:rsidTr="008F0CAB">
        <w:tc>
          <w:tcPr>
            <w:tcW w:w="3109" w:type="dxa"/>
            <w:gridSpan w:val="2"/>
            <w:shd w:val="clear" w:color="auto" w:fill="auto"/>
          </w:tcPr>
          <w:p w:rsidR="00604EC8" w:rsidRPr="00666A7F" w:rsidRDefault="00017838" w:rsidP="0062266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666A7F">
              <w:rPr>
                <w:b/>
              </w:rPr>
              <w:lastRenderedPageBreak/>
              <w:t>П</w:t>
            </w:r>
            <w:r w:rsidR="00B45577" w:rsidRPr="00666A7F">
              <w:rPr>
                <w:b/>
              </w:rPr>
              <w:t>одготовка и откриване на процедури за п</w:t>
            </w:r>
            <w:r w:rsidR="00702FAA" w:rsidRPr="00666A7F">
              <w:rPr>
                <w:b/>
              </w:rPr>
              <w:t xml:space="preserve">рограмна </w:t>
            </w:r>
            <w:r w:rsidRPr="00666A7F">
              <w:rPr>
                <w:b/>
              </w:rPr>
              <w:t xml:space="preserve">акредитация на нови </w:t>
            </w:r>
            <w:r w:rsidRPr="00666A7F">
              <w:rPr>
                <w:b/>
              </w:rPr>
              <w:lastRenderedPageBreak/>
              <w:t>докторски програми</w:t>
            </w:r>
          </w:p>
        </w:tc>
        <w:tc>
          <w:tcPr>
            <w:tcW w:w="3998" w:type="dxa"/>
            <w:shd w:val="clear" w:color="auto" w:fill="auto"/>
          </w:tcPr>
          <w:p w:rsidR="00604EC8" w:rsidRPr="00666A7F" w:rsidRDefault="00017838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lastRenderedPageBreak/>
              <w:t>Анализ на състоянието на професионалните направления в</w:t>
            </w:r>
            <w:r w:rsidR="00703CC3">
              <w:rPr>
                <w:bCs/>
              </w:rPr>
              <w:t>ъв</w:t>
            </w:r>
            <w:r w:rsidRPr="00666A7F">
              <w:rPr>
                <w:bCs/>
              </w:rPr>
              <w:t xml:space="preserve"> </w:t>
            </w:r>
            <w:r w:rsidR="00703CC3">
              <w:rPr>
                <w:bCs/>
              </w:rPr>
              <w:t>ФМИ</w:t>
            </w:r>
            <w:r w:rsidRPr="00666A7F">
              <w:rPr>
                <w:bCs/>
              </w:rPr>
              <w:t xml:space="preserve"> и на </w:t>
            </w:r>
            <w:r w:rsidR="00BB10CE" w:rsidRPr="00666A7F">
              <w:rPr>
                <w:bCs/>
              </w:rPr>
              <w:t xml:space="preserve">възможностите за тяхното развитие чрез акредитиране </w:t>
            </w:r>
            <w:r w:rsidR="00BB10CE" w:rsidRPr="00666A7F">
              <w:rPr>
                <w:bCs/>
              </w:rPr>
              <w:lastRenderedPageBreak/>
              <w:t>на нови ОКС, нови МП и нови докторски програми.</w:t>
            </w:r>
          </w:p>
          <w:p w:rsidR="00BB10CE" w:rsidRPr="00666A7F" w:rsidRDefault="00BB10CE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Подготовка на документацията в съответствие с план-графика за акредитиране на ПН в ШУ или в рамките на отделни процедури.</w:t>
            </w:r>
          </w:p>
          <w:p w:rsidR="00B45577" w:rsidRPr="00666A7F" w:rsidRDefault="00B45577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116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Определяне на Комисии за подготовка на доклади за програмна акредитация на докторски програми от ОНС “доктор”;</w:t>
            </w:r>
          </w:p>
          <w:p w:rsidR="00B45577" w:rsidRPr="00666A7F" w:rsidRDefault="00B45577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116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Контрол върху подготовката  на докладите  за акредитация на ОНС “доктор”;</w:t>
            </w:r>
          </w:p>
          <w:p w:rsidR="00B45577" w:rsidRPr="00666A7F" w:rsidRDefault="00B45577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116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Обсъждане и корекции на докладите</w:t>
            </w:r>
          </w:p>
          <w:p w:rsidR="00B45577" w:rsidRPr="00666A7F" w:rsidRDefault="00B45577" w:rsidP="00EC66D8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44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от Катедрените съвети;</w:t>
            </w:r>
          </w:p>
          <w:p w:rsidR="00B45577" w:rsidRPr="00666A7F" w:rsidRDefault="00B45577" w:rsidP="00EC66D8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440"/>
                <w:tab w:val="left" w:pos="103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от </w:t>
            </w:r>
            <w:r w:rsidR="00FB374B" w:rsidRPr="00666A7F">
              <w:rPr>
                <w:bCs/>
              </w:rPr>
              <w:t>Факултетн</w:t>
            </w:r>
            <w:r w:rsidRPr="00666A7F">
              <w:rPr>
                <w:bCs/>
              </w:rPr>
              <w:t>ите съвети;</w:t>
            </w:r>
          </w:p>
          <w:p w:rsidR="00B45577" w:rsidRPr="00666A7F" w:rsidRDefault="00B45577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Рецензи</w:t>
            </w:r>
            <w:r w:rsidR="00702FAA" w:rsidRPr="00666A7F">
              <w:rPr>
                <w:bCs/>
              </w:rPr>
              <w:t xml:space="preserve">ране и приемане на докладите </w:t>
            </w:r>
            <w:r w:rsidRPr="00666A7F">
              <w:rPr>
                <w:bCs/>
              </w:rPr>
              <w:t>от</w:t>
            </w:r>
            <w:r w:rsidR="00702FAA" w:rsidRPr="00666A7F">
              <w:rPr>
                <w:bCs/>
              </w:rPr>
              <w:t xml:space="preserve"> УКА</w:t>
            </w:r>
            <w:r w:rsidRPr="00666A7F">
              <w:rPr>
                <w:bCs/>
              </w:rPr>
              <w:t>;</w:t>
            </w:r>
          </w:p>
          <w:p w:rsidR="00B45577" w:rsidRPr="00666A7F" w:rsidRDefault="00B45577" w:rsidP="00E36099">
            <w:pPr>
              <w:pStyle w:val="ListParagraph"/>
              <w:numPr>
                <w:ilvl w:val="2"/>
                <w:numId w:val="1"/>
              </w:numPr>
              <w:tabs>
                <w:tab w:val="left" w:pos="20"/>
              </w:tabs>
              <w:ind w:left="34" w:firstLine="11"/>
              <w:rPr>
                <w:bCs/>
              </w:rPr>
            </w:pPr>
            <w:r w:rsidRPr="00666A7F">
              <w:rPr>
                <w:bCs/>
              </w:rPr>
              <w:t>Утвърждаване на документацията от Академич</w:t>
            </w:r>
            <w:r w:rsidR="00BD2050" w:rsidRPr="00666A7F">
              <w:rPr>
                <w:bCs/>
              </w:rPr>
              <w:t>н</w:t>
            </w:r>
            <w:r w:rsidRPr="00666A7F">
              <w:rPr>
                <w:bCs/>
              </w:rPr>
              <w:t>ия съвет.</w:t>
            </w:r>
          </w:p>
        </w:tc>
        <w:tc>
          <w:tcPr>
            <w:tcW w:w="2838" w:type="dxa"/>
            <w:shd w:val="clear" w:color="auto" w:fill="auto"/>
          </w:tcPr>
          <w:p w:rsidR="00604EC8" w:rsidRPr="00666A7F" w:rsidRDefault="00BB10CE" w:rsidP="00703CC3">
            <w:pPr>
              <w:jc w:val="both"/>
            </w:pPr>
            <w:r w:rsidRPr="00666A7F">
              <w:lastRenderedPageBreak/>
              <w:t>Анализи на КС, ФС</w:t>
            </w:r>
          </w:p>
        </w:tc>
        <w:tc>
          <w:tcPr>
            <w:tcW w:w="2547" w:type="dxa"/>
            <w:shd w:val="clear" w:color="auto" w:fill="auto"/>
          </w:tcPr>
          <w:p w:rsidR="00604EC8" w:rsidRDefault="00703CC3" w:rsidP="0062266D">
            <w:r w:rsidRPr="002745E8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  <w:r w:rsidRPr="00666A7F">
              <w:t xml:space="preserve"> </w:t>
            </w:r>
          </w:p>
          <w:p w:rsidR="00273CD2" w:rsidRDefault="00273CD2" w:rsidP="0062266D"/>
          <w:p w:rsidR="00273CD2" w:rsidRDefault="00273CD2" w:rsidP="0062266D"/>
          <w:p w:rsidR="00273CD2" w:rsidRDefault="00273CD2" w:rsidP="0062266D"/>
          <w:p w:rsidR="00273CD2" w:rsidRDefault="00273CD2" w:rsidP="0062266D">
            <w:r w:rsidRPr="00786A6B">
              <w:t>Зам.-декан по НИД, международно сътрудничество и акредитация</w:t>
            </w:r>
          </w:p>
          <w:p w:rsidR="00273CD2" w:rsidRPr="00666A7F" w:rsidRDefault="00273CD2" w:rsidP="0062266D"/>
        </w:tc>
        <w:tc>
          <w:tcPr>
            <w:tcW w:w="1728" w:type="dxa"/>
            <w:shd w:val="clear" w:color="auto" w:fill="auto"/>
          </w:tcPr>
          <w:p w:rsidR="00604EC8" w:rsidRPr="00666A7F" w:rsidRDefault="00BB10CE" w:rsidP="0062266D">
            <w:pPr>
              <w:jc w:val="center"/>
            </w:pPr>
            <w:r w:rsidRPr="00666A7F">
              <w:lastRenderedPageBreak/>
              <w:t>перманентен</w:t>
            </w:r>
          </w:p>
        </w:tc>
      </w:tr>
      <w:tr w:rsidR="0042620F" w:rsidTr="008F0CAB">
        <w:tc>
          <w:tcPr>
            <w:tcW w:w="3109" w:type="dxa"/>
            <w:gridSpan w:val="2"/>
            <w:shd w:val="clear" w:color="auto" w:fill="auto"/>
          </w:tcPr>
          <w:p w:rsidR="00BB10CE" w:rsidRPr="00666A7F" w:rsidRDefault="00792E9C" w:rsidP="0062266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666A7F">
              <w:rPr>
                <w:b/>
                <w:bCs/>
              </w:rPr>
              <w:lastRenderedPageBreak/>
              <w:t>Подготовка на професионалните направления в ШУ за процедури по САНК</w:t>
            </w:r>
          </w:p>
        </w:tc>
        <w:tc>
          <w:tcPr>
            <w:tcW w:w="3998" w:type="dxa"/>
            <w:shd w:val="clear" w:color="auto" w:fill="auto"/>
          </w:tcPr>
          <w:p w:rsidR="00792E9C" w:rsidRPr="00666A7F" w:rsidRDefault="00792E9C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Разработване и приемане на </w:t>
            </w:r>
            <w:r w:rsidRPr="00666A7F">
              <w:rPr>
                <w:bCs/>
                <w:i/>
              </w:rPr>
              <w:t xml:space="preserve">Програми от мерки за изпълнение на задължителните препоръки на НАОА </w:t>
            </w:r>
            <w:r w:rsidRPr="00666A7F">
              <w:rPr>
                <w:bCs/>
              </w:rPr>
              <w:t>от предходните акредитации.</w:t>
            </w:r>
          </w:p>
          <w:p w:rsidR="00792E9C" w:rsidRPr="00666A7F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Избор на комисии за разработването на Програмите от мерки в съответствие с </w:t>
            </w:r>
            <w:r w:rsidR="002A49D8" w:rsidRPr="00666A7F">
              <w:rPr>
                <w:bCs/>
              </w:rPr>
              <w:lastRenderedPageBreak/>
              <w:t>предвидените</w:t>
            </w:r>
            <w:r w:rsidRPr="00666A7F">
              <w:rPr>
                <w:bCs/>
              </w:rPr>
              <w:t xml:space="preserve"> процедури на НАОА по САНК.</w:t>
            </w:r>
          </w:p>
          <w:p w:rsidR="00792E9C" w:rsidRPr="00666A7F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Приемане на Програмите от мерки на КС и утвърждаването им от ФС в предвидения срок. </w:t>
            </w:r>
          </w:p>
          <w:p w:rsidR="00BB10CE" w:rsidRPr="00666A7F" w:rsidRDefault="00CF1FE8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Перманентен </w:t>
            </w:r>
            <w:r w:rsidR="00792E9C" w:rsidRPr="00666A7F">
              <w:rPr>
                <w:bCs/>
              </w:rPr>
              <w:t>контрол по изпълнението на Програми от мерки във връзка със САНК</w:t>
            </w:r>
            <w:r w:rsidRPr="00666A7F">
              <w:rPr>
                <w:bCs/>
              </w:rPr>
              <w:t xml:space="preserve"> с оглед характера и сроковете на отделните препоръки.</w:t>
            </w:r>
            <w:r w:rsidR="002049FA" w:rsidRPr="00666A7F">
              <w:rPr>
                <w:bCs/>
              </w:rPr>
              <w:t xml:space="preserve"> Коригиращи действия във връзка с проведените анализи.</w:t>
            </w:r>
          </w:p>
          <w:p w:rsidR="001014D5" w:rsidRPr="00666A7F" w:rsidRDefault="001014D5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  <w:tab w:val="num" w:pos="252"/>
                <w:tab w:val="left" w:pos="573"/>
                <w:tab w:val="left" w:pos="91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Приоритетно внимание към професионалните направления с предстоящ САНК за учебната</w:t>
            </w:r>
            <w:r w:rsidR="00702FAA" w:rsidRPr="00666A7F">
              <w:rPr>
                <w:bCs/>
              </w:rPr>
              <w:t xml:space="preserve"> </w:t>
            </w:r>
            <w:r w:rsidR="00FD339A">
              <w:rPr>
                <w:bCs/>
              </w:rPr>
              <w:t>2024</w:t>
            </w:r>
            <w:r w:rsidR="00702FAA" w:rsidRPr="00666A7F">
              <w:rPr>
                <w:bCs/>
              </w:rPr>
              <w:t>/</w:t>
            </w:r>
            <w:r w:rsidRPr="00666A7F">
              <w:rPr>
                <w:bCs/>
              </w:rPr>
              <w:t>20</w:t>
            </w:r>
            <w:r w:rsidR="00FD339A">
              <w:rPr>
                <w:bCs/>
              </w:rPr>
              <w:t>25</w:t>
            </w:r>
            <w:r w:rsidR="00702FAA" w:rsidRPr="00666A7F">
              <w:rPr>
                <w:bCs/>
              </w:rPr>
              <w:t xml:space="preserve"> година</w:t>
            </w:r>
            <w:r w:rsidRPr="00666A7F">
              <w:rPr>
                <w:bCs/>
              </w:rPr>
              <w:t xml:space="preserve"> при вътрешноуниверситетски одити и </w:t>
            </w:r>
            <w:r w:rsidR="00F9090F" w:rsidRPr="00666A7F">
              <w:rPr>
                <w:bCs/>
              </w:rPr>
              <w:t xml:space="preserve">вътрешно </w:t>
            </w:r>
            <w:r w:rsidR="00FB374B" w:rsidRPr="00666A7F">
              <w:rPr>
                <w:bCs/>
              </w:rPr>
              <w:t>факултетн</w:t>
            </w:r>
            <w:r w:rsidR="00F9090F" w:rsidRPr="00666A7F">
              <w:rPr>
                <w:bCs/>
              </w:rPr>
              <w:t>и</w:t>
            </w:r>
            <w:r w:rsidRPr="00666A7F">
              <w:rPr>
                <w:bCs/>
              </w:rPr>
              <w:t xml:space="preserve"> прегледи</w:t>
            </w:r>
            <w:r w:rsidR="002049FA" w:rsidRPr="00666A7F">
              <w:rPr>
                <w:bCs/>
              </w:rPr>
              <w:t>.</w:t>
            </w:r>
          </w:p>
          <w:p w:rsidR="001014D5" w:rsidRPr="00666A7F" w:rsidRDefault="001014D5" w:rsidP="0062266D">
            <w:pPr>
              <w:pStyle w:val="ListParagraph"/>
              <w:numPr>
                <w:ilvl w:val="1"/>
                <w:numId w:val="1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Подготовка на документацията за САНК на </w:t>
            </w:r>
            <w:r w:rsidR="00FD339A">
              <w:rPr>
                <w:bCs/>
              </w:rPr>
              <w:t>ПН от графика за 2024</w:t>
            </w:r>
            <w:r w:rsidR="0093438C" w:rsidRPr="00666A7F">
              <w:rPr>
                <w:bCs/>
              </w:rPr>
              <w:t>/</w:t>
            </w:r>
            <w:r w:rsidR="00FD339A">
              <w:rPr>
                <w:bCs/>
              </w:rPr>
              <w:t>25</w:t>
            </w:r>
            <w:r w:rsidR="0093438C" w:rsidRPr="00666A7F">
              <w:rPr>
                <w:bCs/>
              </w:rPr>
              <w:t xml:space="preserve"> година.</w:t>
            </w:r>
          </w:p>
          <w:p w:rsidR="002049FA" w:rsidRPr="00666A7F" w:rsidRDefault="002049FA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Анализ на състоянието на ПН с предстояща процедура по САНК, на специфичните проблеми и перспективите за развитието им.</w:t>
            </w:r>
          </w:p>
          <w:p w:rsidR="0093438C" w:rsidRPr="00666A7F" w:rsidRDefault="0093438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Определяне на Комисии за подготовка на самооценяващи доклади</w:t>
            </w:r>
            <w:r w:rsidR="002049FA" w:rsidRPr="00666A7F">
              <w:rPr>
                <w:bCs/>
              </w:rPr>
              <w:t xml:space="preserve"> и съпътстващата документация</w:t>
            </w:r>
            <w:r w:rsidRPr="00666A7F">
              <w:rPr>
                <w:bCs/>
              </w:rPr>
              <w:t xml:space="preserve"> за изпълнение на препоръките от програмните акредитации</w:t>
            </w:r>
            <w:r w:rsidR="002049FA" w:rsidRPr="00666A7F">
              <w:rPr>
                <w:bCs/>
              </w:rPr>
              <w:t>.</w:t>
            </w:r>
          </w:p>
          <w:p w:rsidR="0093438C" w:rsidRPr="00666A7F" w:rsidRDefault="0093438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Приемане и утвърждаване на </w:t>
            </w:r>
            <w:r w:rsidRPr="00666A7F">
              <w:rPr>
                <w:bCs/>
              </w:rPr>
              <w:lastRenderedPageBreak/>
              <w:t>самооценяващи</w:t>
            </w:r>
            <w:r w:rsidR="002049FA" w:rsidRPr="00666A7F">
              <w:rPr>
                <w:bCs/>
              </w:rPr>
              <w:t>т</w:t>
            </w:r>
            <w:r w:rsidRPr="00666A7F">
              <w:rPr>
                <w:bCs/>
              </w:rPr>
              <w:t>е доклади и приложенията към тях на ниво:</w:t>
            </w:r>
          </w:p>
          <w:p w:rsidR="0093438C" w:rsidRPr="00666A7F" w:rsidRDefault="0093438C" w:rsidP="00E36099">
            <w:pPr>
              <w:numPr>
                <w:ilvl w:val="0"/>
                <w:numId w:val="23"/>
              </w:numPr>
              <w:tabs>
                <w:tab w:val="left" w:pos="20"/>
              </w:tabs>
              <w:jc w:val="both"/>
              <w:rPr>
                <w:bCs/>
              </w:rPr>
            </w:pPr>
            <w:r w:rsidRPr="00666A7F">
              <w:rPr>
                <w:bCs/>
              </w:rPr>
              <w:t xml:space="preserve">Катедри; </w:t>
            </w:r>
          </w:p>
          <w:p w:rsidR="0093438C" w:rsidRPr="00666A7F" w:rsidRDefault="0093438C" w:rsidP="00E36099">
            <w:pPr>
              <w:numPr>
                <w:ilvl w:val="0"/>
                <w:numId w:val="23"/>
              </w:numPr>
              <w:tabs>
                <w:tab w:val="left" w:pos="20"/>
              </w:tabs>
              <w:jc w:val="both"/>
              <w:rPr>
                <w:bCs/>
              </w:rPr>
            </w:pPr>
            <w:r w:rsidRPr="00666A7F">
              <w:rPr>
                <w:bCs/>
              </w:rPr>
              <w:t>Професионални направления;</w:t>
            </w:r>
          </w:p>
          <w:p w:rsidR="001014D5" w:rsidRPr="00666A7F" w:rsidRDefault="0093438C" w:rsidP="00E36099">
            <w:pPr>
              <w:numPr>
                <w:ilvl w:val="0"/>
                <w:numId w:val="23"/>
              </w:numPr>
              <w:tabs>
                <w:tab w:val="left" w:pos="20"/>
                <w:tab w:val="left" w:pos="743"/>
              </w:tabs>
              <w:jc w:val="both"/>
              <w:rPr>
                <w:bCs/>
              </w:rPr>
            </w:pPr>
            <w:r w:rsidRPr="00666A7F">
              <w:rPr>
                <w:bCs/>
              </w:rPr>
              <w:t>Факултети</w:t>
            </w:r>
          </w:p>
          <w:p w:rsidR="00AB63EA" w:rsidRPr="00666A7F" w:rsidRDefault="002049FA" w:rsidP="00E36099">
            <w:pPr>
              <w:numPr>
                <w:ilvl w:val="0"/>
                <w:numId w:val="23"/>
              </w:numPr>
              <w:tabs>
                <w:tab w:val="left" w:pos="20"/>
                <w:tab w:val="left" w:pos="743"/>
              </w:tabs>
              <w:jc w:val="both"/>
              <w:rPr>
                <w:bCs/>
              </w:rPr>
            </w:pPr>
            <w:r w:rsidRPr="00666A7F">
              <w:rPr>
                <w:bCs/>
              </w:rPr>
              <w:t>Университет</w:t>
            </w:r>
          </w:p>
        </w:tc>
        <w:tc>
          <w:tcPr>
            <w:tcW w:w="2838" w:type="dxa"/>
            <w:shd w:val="clear" w:color="auto" w:fill="auto"/>
          </w:tcPr>
          <w:p w:rsidR="00BB10CE" w:rsidRPr="00666A7F" w:rsidRDefault="00792E9C" w:rsidP="0062266D">
            <w:pPr>
              <w:jc w:val="both"/>
            </w:pPr>
            <w:r w:rsidRPr="00666A7F">
              <w:lastRenderedPageBreak/>
              <w:t xml:space="preserve">Отчети на </w:t>
            </w:r>
            <w:r w:rsidR="00273CD2">
              <w:t>Деканското ръководство</w:t>
            </w:r>
          </w:p>
        </w:tc>
        <w:tc>
          <w:tcPr>
            <w:tcW w:w="2547" w:type="dxa"/>
            <w:shd w:val="clear" w:color="auto" w:fill="auto"/>
          </w:tcPr>
          <w:p w:rsidR="00273CD2" w:rsidRPr="002745E8" w:rsidRDefault="00273CD2" w:rsidP="00273CD2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</w:p>
          <w:p w:rsidR="00BB10CE" w:rsidRPr="00666A7F" w:rsidRDefault="00BB10CE" w:rsidP="0062266D">
            <w:pPr>
              <w:jc w:val="both"/>
              <w:rPr>
                <w:bCs/>
              </w:rPr>
            </w:pPr>
          </w:p>
          <w:p w:rsidR="00CF1FE8" w:rsidRPr="00666A7F" w:rsidRDefault="00CF1FE8" w:rsidP="0062266D">
            <w:pPr>
              <w:jc w:val="both"/>
              <w:rPr>
                <w:bCs/>
              </w:rPr>
            </w:pPr>
          </w:p>
          <w:p w:rsidR="00CF1FE8" w:rsidRPr="00666A7F" w:rsidRDefault="00273CD2" w:rsidP="0062266D">
            <w:pPr>
              <w:jc w:val="both"/>
              <w:rPr>
                <w:bCs/>
              </w:rPr>
            </w:pPr>
            <w:r w:rsidRPr="00786A6B">
              <w:t xml:space="preserve">Зам.-декан по НИД, международно </w:t>
            </w:r>
            <w:r w:rsidRPr="00786A6B">
              <w:lastRenderedPageBreak/>
              <w:t>сътрудничество и акредитация</w:t>
            </w:r>
          </w:p>
          <w:p w:rsidR="00CF1FE8" w:rsidRPr="00666A7F" w:rsidRDefault="00CF1FE8" w:rsidP="0062266D">
            <w:pPr>
              <w:jc w:val="both"/>
              <w:rPr>
                <w:bCs/>
              </w:rPr>
            </w:pPr>
          </w:p>
          <w:p w:rsidR="005122C6" w:rsidRDefault="005122C6" w:rsidP="0062266D">
            <w:pPr>
              <w:jc w:val="both"/>
              <w:rPr>
                <w:bCs/>
              </w:rPr>
            </w:pPr>
          </w:p>
          <w:p w:rsidR="00CF1FE8" w:rsidRPr="00666A7F" w:rsidRDefault="00273CD2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Pr="00666A7F">
              <w:rPr>
                <w:bCs/>
              </w:rPr>
              <w:t xml:space="preserve"> </w:t>
            </w:r>
          </w:p>
          <w:p w:rsidR="002049FA" w:rsidRPr="00666A7F" w:rsidRDefault="002049FA" w:rsidP="0062266D">
            <w:pPr>
              <w:jc w:val="both"/>
              <w:rPr>
                <w:bCs/>
              </w:rPr>
            </w:pPr>
          </w:p>
          <w:p w:rsidR="002049FA" w:rsidRPr="00666A7F" w:rsidRDefault="002049FA" w:rsidP="0062266D">
            <w:pPr>
              <w:jc w:val="both"/>
              <w:rPr>
                <w:bCs/>
              </w:rPr>
            </w:pPr>
          </w:p>
          <w:p w:rsidR="002049FA" w:rsidRPr="00666A7F" w:rsidRDefault="002049FA" w:rsidP="0062266D">
            <w:pPr>
              <w:jc w:val="both"/>
              <w:rPr>
                <w:bCs/>
              </w:rPr>
            </w:pPr>
          </w:p>
          <w:p w:rsidR="002049FA" w:rsidRPr="00666A7F" w:rsidRDefault="002049FA" w:rsidP="0062266D">
            <w:pPr>
              <w:jc w:val="both"/>
              <w:rPr>
                <w:bCs/>
              </w:rPr>
            </w:pPr>
          </w:p>
          <w:p w:rsidR="00273CD2" w:rsidRPr="002745E8" w:rsidRDefault="00273CD2" w:rsidP="00273CD2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</w:p>
          <w:p w:rsidR="002049FA" w:rsidRPr="00666A7F" w:rsidRDefault="002049FA" w:rsidP="0062266D">
            <w:pPr>
              <w:jc w:val="both"/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BB10CE" w:rsidRPr="00666A7F" w:rsidRDefault="001014D5" w:rsidP="0062266D">
            <w:pPr>
              <w:rPr>
                <w:bCs/>
              </w:rPr>
            </w:pPr>
            <w:r w:rsidRPr="00EA2A15">
              <w:rPr>
                <w:bCs/>
              </w:rPr>
              <w:lastRenderedPageBreak/>
              <w:t xml:space="preserve">В съответствие с </w:t>
            </w:r>
            <w:r w:rsidR="00EA2A15" w:rsidRPr="00EA2A15">
              <w:rPr>
                <w:bCs/>
              </w:rPr>
              <w:t>графика на</w:t>
            </w:r>
            <w:r w:rsidRPr="00EA2A15">
              <w:rPr>
                <w:bCs/>
              </w:rPr>
              <w:t xml:space="preserve"> НАОА</w:t>
            </w:r>
            <w:r w:rsidR="00EA2A15" w:rsidRPr="00EA2A15">
              <w:rPr>
                <w:bCs/>
              </w:rPr>
              <w:t xml:space="preserve"> за САНК</w:t>
            </w:r>
          </w:p>
          <w:p w:rsidR="001014D5" w:rsidRPr="00666A7F" w:rsidRDefault="001014D5" w:rsidP="0062266D"/>
          <w:p w:rsidR="001014D5" w:rsidRPr="00666A7F" w:rsidRDefault="001014D5" w:rsidP="0062266D"/>
          <w:p w:rsidR="001014D5" w:rsidRPr="00666A7F" w:rsidRDefault="001014D5" w:rsidP="0062266D"/>
          <w:p w:rsidR="001014D5" w:rsidRPr="00666A7F" w:rsidRDefault="001014D5" w:rsidP="0062266D"/>
          <w:p w:rsidR="001014D5" w:rsidRPr="00666A7F" w:rsidRDefault="001014D5" w:rsidP="0062266D"/>
          <w:p w:rsidR="00032EE7" w:rsidRDefault="00032EE7" w:rsidP="0062266D"/>
          <w:p w:rsidR="001014D5" w:rsidRPr="00666A7F" w:rsidRDefault="0093438C" w:rsidP="0062266D">
            <w:r w:rsidRPr="00666A7F">
              <w:t>П</w:t>
            </w:r>
            <w:r w:rsidR="001014D5" w:rsidRPr="00666A7F">
              <w:t>остоянен</w:t>
            </w:r>
          </w:p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93438C" w:rsidRPr="00666A7F" w:rsidRDefault="0093438C" w:rsidP="0062266D"/>
          <w:p w:rsidR="00032EE7" w:rsidRDefault="00032EE7" w:rsidP="0062266D">
            <w:pPr>
              <w:rPr>
                <w:bCs/>
              </w:rPr>
            </w:pPr>
          </w:p>
          <w:p w:rsidR="00032EE7" w:rsidRDefault="00032EE7" w:rsidP="0062266D">
            <w:pPr>
              <w:rPr>
                <w:bCs/>
              </w:rPr>
            </w:pPr>
          </w:p>
          <w:p w:rsidR="00032EE7" w:rsidRDefault="00032EE7" w:rsidP="0062266D">
            <w:pPr>
              <w:rPr>
                <w:bCs/>
              </w:rPr>
            </w:pPr>
          </w:p>
          <w:p w:rsidR="00032EE7" w:rsidRDefault="00032EE7" w:rsidP="0062266D">
            <w:pPr>
              <w:rPr>
                <w:bCs/>
              </w:rPr>
            </w:pPr>
          </w:p>
          <w:p w:rsidR="0093438C" w:rsidRPr="00666A7F" w:rsidRDefault="0093438C" w:rsidP="0062266D">
            <w:r w:rsidRPr="00666A7F">
              <w:rPr>
                <w:bCs/>
              </w:rPr>
              <w:t>В съответствие с графика за САНК</w:t>
            </w:r>
          </w:p>
        </w:tc>
      </w:tr>
      <w:tr w:rsidR="00A47DE2" w:rsidTr="00EC7A4E">
        <w:trPr>
          <w:trHeight w:val="3120"/>
        </w:trPr>
        <w:tc>
          <w:tcPr>
            <w:tcW w:w="14220" w:type="dxa"/>
            <w:gridSpan w:val="6"/>
            <w:shd w:val="clear" w:color="auto" w:fill="auto"/>
          </w:tcPr>
          <w:p w:rsidR="00A47DE2" w:rsidRPr="00666A7F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i/>
              </w:rPr>
            </w:pPr>
            <w:r w:rsidRPr="00666A7F">
              <w:rPr>
                <w:b/>
              </w:rPr>
              <w:lastRenderedPageBreak/>
              <w:t>Приоритетно направление 2</w:t>
            </w:r>
            <w:r w:rsidRPr="00666A7F">
              <w:rPr>
                <w:b/>
                <w:i/>
              </w:rPr>
              <w:t xml:space="preserve">: </w:t>
            </w:r>
            <w:r w:rsidR="008C10FC" w:rsidRPr="00666A7F">
              <w:rPr>
                <w:b/>
                <w:i/>
              </w:rPr>
              <w:t>ПРОВЕЖДАНЕ НА ОБРАЗОВАТЕЛНА ПОЛИТИКА, АДЕКВАТНА НА ДИНАМИКАТА НА ПАЗАРА НА ТРУДА И СПЕЦИФИКАТА НА ПАЗАРА НА ОБРАЗОВАТЕЛНИ УСЛУГИ. ОРГАНИЗИРАНЕ НА ОБРАЗОВАТЕЛНИЯ ПРОЦЕС В СЪОТВЕТСТВИЕ С ДОБРИТЕ ПРАКТИКИ В НАЦИОНАЛНОТО И ЕВРОПЕЙСКОТО ОБРАЗОВАТЕЛНО ПРОСТРАНСТВО, С ИЗПОЛЗВАНЕ НА ЕФЕКТИВНИ ОБРАЗОВАТЕЛНИ МЕТОДИ И ТЕХНОЛОГИИ, НАСОЧЕНИ КЪМ ИНДИВИДУАЛИЗАЦИЯ НА УЧЕБНИЯ ПРОЦЕС И ПОДОБРЯВАНЕ НА РЕЗУЛТАТИТЕ ОТ НЕГО. ОСИГУРЯВАНЕ НА ОПТИМАЛНА НАУЧНА, ИНФОРМАЦИОННА И УЧЕБНА СРЕДА ЧРЕЗ ПОСТОЯННО УСЪВЪРШЕНСТВАНЕ НА МАТЕРИАЛНО-ТЕХНИЧЕСКАТА БАЗА НА УНИВЕРСИТЕТА В УСЛОВИЯТА НА ФИНАНСОВА СТАБИЛНОСТ. КАДРОВО ОСИГУРЯВАНЕ НА УЧЕБНИЯ ПРОЦЕС.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ЧУЖБИНА. РАЗГРЪЩАНЕ НА НАУЧНИЯ И ТВОРЧЕСКИЯ ПОТЕНЦИАЛ НА СТУДЕНТИТЕ И ДОКТОРАНТИТЕ.</w:t>
            </w:r>
          </w:p>
          <w:p w:rsidR="00A47DE2" w:rsidRPr="00666A7F" w:rsidRDefault="00A47DE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A47DE2" w:rsidRPr="00666A7F" w:rsidRDefault="00A47DE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rPr>
                <w:b/>
              </w:rPr>
              <w:t>Цел:</w:t>
            </w:r>
            <w:r w:rsidRPr="00666A7F">
              <w:rPr>
                <w:b/>
                <w:i/>
              </w:rPr>
              <w:t xml:space="preserve"> Осигуряване на високо ниво на качеството на образованието в Шуменския университет с оглед успешната реализация на обучаващите се студенти</w:t>
            </w:r>
            <w:r w:rsidR="00702FAA" w:rsidRPr="00666A7F">
              <w:rPr>
                <w:b/>
                <w:i/>
              </w:rPr>
              <w:t>,</w:t>
            </w:r>
            <w:r w:rsidRPr="00666A7F">
              <w:rPr>
                <w:b/>
                <w:i/>
              </w:rPr>
              <w:t xml:space="preserve"> потребностите на пазара на труда</w:t>
            </w:r>
            <w:r w:rsidR="00702FAA" w:rsidRPr="00666A7F">
              <w:rPr>
                <w:b/>
                <w:i/>
              </w:rPr>
              <w:t xml:space="preserve"> и осъществяването на държавната образователна политика.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2049FA" w:rsidRPr="00666A7F" w:rsidRDefault="008D03E5" w:rsidP="0062266D">
            <w:pPr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t>1</w:t>
            </w:r>
            <w:r w:rsidR="00A47DE2" w:rsidRPr="00666A7F">
              <w:rPr>
                <w:b/>
                <w:bCs/>
              </w:rPr>
              <w:t xml:space="preserve">. </w:t>
            </w:r>
            <w:r w:rsidR="009C4BD3" w:rsidRPr="00666A7F">
              <w:rPr>
                <w:b/>
                <w:bCs/>
              </w:rPr>
              <w:t xml:space="preserve">Осъществяване на </w:t>
            </w:r>
            <w:r w:rsidR="00B96550" w:rsidRPr="00666A7F">
              <w:rPr>
                <w:b/>
                <w:iCs/>
              </w:rPr>
              <w:t>релевант</w:t>
            </w:r>
            <w:r w:rsidR="009C4BD3" w:rsidRPr="00666A7F">
              <w:rPr>
                <w:b/>
                <w:iCs/>
              </w:rPr>
              <w:t>е</w:t>
            </w:r>
            <w:r w:rsidR="00B96550" w:rsidRPr="00666A7F">
              <w:rPr>
                <w:b/>
                <w:iCs/>
              </w:rPr>
              <w:t>н подбор на обучаваните чрез създадена оптимална организация „на входа”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8D03E5" w:rsidRPr="00666A7F" w:rsidRDefault="008D03E5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1.1.</w:t>
            </w:r>
            <w:r w:rsidR="00A3497A" w:rsidRPr="00666A7F">
              <w:t xml:space="preserve">Разгръщане на </w:t>
            </w:r>
            <w:r w:rsidR="00A3497A" w:rsidRPr="00666A7F">
              <w:rPr>
                <w:bCs/>
              </w:rPr>
              <w:t>широка маркетингова дейност</w:t>
            </w:r>
            <w:r w:rsidR="00A3497A" w:rsidRPr="00666A7F">
              <w:rPr>
                <w:b/>
                <w:bCs/>
              </w:rPr>
              <w:t xml:space="preserve"> </w:t>
            </w:r>
            <w:r w:rsidR="00A3497A" w:rsidRPr="00666A7F">
              <w:t>от Учеб</w:t>
            </w:r>
            <w:r w:rsidR="009D1BD6">
              <w:t>е</w:t>
            </w:r>
            <w:r w:rsidR="00A3497A" w:rsidRPr="00666A7F">
              <w:t>н отдел</w:t>
            </w:r>
            <w:r w:rsidR="00A54AB3" w:rsidRPr="00666A7F">
              <w:t xml:space="preserve">, от Центъра за кариерно развитие </w:t>
            </w:r>
            <w:r w:rsidR="00A3497A" w:rsidRPr="00666A7F">
              <w:t xml:space="preserve">и от основните структурни звена за проучване на потребностите на пазара на труда. </w:t>
            </w:r>
          </w:p>
          <w:p w:rsidR="00A54AB3" w:rsidRPr="00666A7F" w:rsidRDefault="008D03E5" w:rsidP="0062266D">
            <w:p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t>1.2.</w:t>
            </w:r>
            <w:r w:rsidR="00BD2050" w:rsidRPr="00666A7F">
              <w:t xml:space="preserve"> </w:t>
            </w:r>
            <w:r w:rsidR="00A3497A" w:rsidRPr="00666A7F">
              <w:t xml:space="preserve">Перманентно </w:t>
            </w:r>
            <w:r w:rsidR="00A54AB3" w:rsidRPr="00666A7F">
              <w:t>анализиране</w:t>
            </w:r>
            <w:r w:rsidR="00A3497A" w:rsidRPr="00666A7F">
              <w:t xml:space="preserve"> на конкурентната среда и на нишите в пазара на образователни услуги </w:t>
            </w:r>
            <w:r w:rsidR="00A54AB3" w:rsidRPr="00666A7F">
              <w:t>с цел</w:t>
            </w:r>
            <w:r w:rsidR="00A3497A" w:rsidRPr="00666A7F">
              <w:t xml:space="preserve"> осъществяване на адекватна политика при определяне на набора </w:t>
            </w:r>
            <w:r w:rsidR="00A3497A" w:rsidRPr="00666A7F">
              <w:lastRenderedPageBreak/>
              <w:t>от бакалавърски специалности, магистърски и докторски програми, по които да се обучават студентите в ШУ.</w:t>
            </w:r>
          </w:p>
          <w:p w:rsidR="008D03E5" w:rsidRPr="00666A7F" w:rsidRDefault="00A3497A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  <w:tab w:val="left" w:pos="519"/>
                <w:tab w:val="left" w:pos="684"/>
              </w:tabs>
              <w:ind w:left="34" w:firstLine="11"/>
              <w:jc w:val="both"/>
              <w:rPr>
                <w:bCs/>
              </w:rPr>
            </w:pPr>
            <w:r w:rsidRPr="00666A7F">
              <w:t>Оптимално съчетаване на нови и традиционни за профила на университета образователни програми.</w:t>
            </w:r>
          </w:p>
          <w:p w:rsidR="00487074" w:rsidRPr="00666A7F" w:rsidRDefault="00A3497A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  <w:tab w:val="left" w:pos="519"/>
                <w:tab w:val="left" w:pos="684"/>
              </w:tabs>
              <w:ind w:left="34" w:firstLine="11"/>
              <w:jc w:val="both"/>
              <w:rPr>
                <w:bCs/>
              </w:rPr>
            </w:pPr>
            <w:r w:rsidRPr="00666A7F">
              <w:t>Проучване и оценка на мотивационните структури, интереси и потребности на потенциалните кандидати за осъществяване на ефективна рекламна дейност и привличане на мотивирани студенти с добър и висок образователен потенциал.</w:t>
            </w:r>
          </w:p>
          <w:p w:rsidR="00A3497A" w:rsidRPr="00666A7F" w:rsidRDefault="009C4BD3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</w:t>
            </w:r>
            <w:r w:rsidR="00A3497A" w:rsidRPr="00666A7F">
              <w:rPr>
                <w:bCs/>
              </w:rPr>
              <w:t>одобряване на начина на провеждане, организацията, обхвата и съдържателния формат на кандидатстудентската кампания</w:t>
            </w:r>
            <w:r w:rsidRPr="00666A7F">
              <w:rPr>
                <w:bCs/>
              </w:rPr>
              <w:t xml:space="preserve">. Разширяване на </w:t>
            </w:r>
            <w:r w:rsidR="004E19F8" w:rsidRPr="00666A7F">
              <w:rPr>
                <w:bCs/>
              </w:rPr>
              <w:t xml:space="preserve">нейните </w:t>
            </w:r>
            <w:r w:rsidRPr="00666A7F">
              <w:rPr>
                <w:bCs/>
              </w:rPr>
              <w:t>хронологични</w:t>
            </w:r>
            <w:r w:rsidR="00702FAA" w:rsidRPr="00666A7F">
              <w:rPr>
                <w:bCs/>
              </w:rPr>
              <w:t xml:space="preserve"> и териториални</w:t>
            </w:r>
            <w:r w:rsidRPr="00666A7F">
              <w:rPr>
                <w:bCs/>
              </w:rPr>
              <w:t xml:space="preserve"> рамки</w:t>
            </w:r>
            <w:r w:rsidR="00A54AB3" w:rsidRPr="00666A7F">
              <w:rPr>
                <w:bCs/>
              </w:rPr>
              <w:t>.</w:t>
            </w:r>
            <w:r w:rsidRPr="00666A7F">
              <w:rPr>
                <w:bCs/>
              </w:rPr>
              <w:t xml:space="preserve"> </w:t>
            </w:r>
          </w:p>
          <w:p w:rsidR="004E19F8" w:rsidRPr="00666A7F" w:rsidRDefault="004E19F8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Поддържане на баз</w:t>
            </w:r>
            <w:r w:rsidR="00A54AB3" w:rsidRPr="00666A7F">
              <w:rPr>
                <w:bCs/>
              </w:rPr>
              <w:t>и</w:t>
            </w:r>
            <w:r w:rsidRPr="00666A7F">
              <w:rPr>
                <w:bCs/>
              </w:rPr>
              <w:t xml:space="preserve"> данни за училища и други институции, в които се обучават потенциални кандидати</w:t>
            </w:r>
            <w:r w:rsidR="00A54AB3" w:rsidRPr="00666A7F">
              <w:rPr>
                <w:bCs/>
              </w:rPr>
              <w:t xml:space="preserve"> в отделните професионални направления</w:t>
            </w:r>
            <w:r w:rsidRPr="00666A7F">
              <w:rPr>
                <w:bCs/>
              </w:rPr>
              <w:t>.</w:t>
            </w:r>
          </w:p>
          <w:p w:rsidR="004E19F8" w:rsidRPr="00666A7F" w:rsidRDefault="004E19F8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Поддържане на тесни контакти с образователни институции от структурата на </w:t>
            </w:r>
            <w:r w:rsidRPr="00666A7F">
              <w:rPr>
                <w:bCs/>
              </w:rPr>
              <w:lastRenderedPageBreak/>
              <w:t>средното образование и с Р</w:t>
            </w:r>
            <w:r w:rsidR="00BD2050" w:rsidRPr="00666A7F">
              <w:rPr>
                <w:bCs/>
              </w:rPr>
              <w:t>У</w:t>
            </w:r>
            <w:r w:rsidRPr="00666A7F">
              <w:rPr>
                <w:bCs/>
              </w:rPr>
              <w:t>О с цел п</w:t>
            </w:r>
            <w:r w:rsidR="00D95939" w:rsidRPr="00666A7F">
              <w:rPr>
                <w:bCs/>
              </w:rPr>
              <w:t>опуляризиране на</w:t>
            </w:r>
            <w:r w:rsidRPr="00666A7F">
              <w:rPr>
                <w:bCs/>
              </w:rPr>
              <w:t xml:space="preserve"> образователния потенциал на </w:t>
            </w:r>
            <w:r w:rsidR="00A54AB3" w:rsidRPr="00666A7F">
              <w:rPr>
                <w:bCs/>
              </w:rPr>
              <w:t>университета</w:t>
            </w:r>
            <w:r w:rsidRPr="00666A7F">
              <w:rPr>
                <w:bCs/>
              </w:rPr>
              <w:t xml:space="preserve"> и проучване на тяхното мнение </w:t>
            </w:r>
            <w:r w:rsidR="00A54AB3" w:rsidRPr="00666A7F">
              <w:rPr>
                <w:bCs/>
              </w:rPr>
              <w:t>като</w:t>
            </w:r>
            <w:r w:rsidRPr="00666A7F">
              <w:rPr>
                <w:bCs/>
              </w:rPr>
              <w:t xml:space="preserve"> потребители на кадри. </w:t>
            </w:r>
          </w:p>
          <w:p w:rsidR="002049FA" w:rsidRPr="00666A7F" w:rsidRDefault="004E19F8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Поддържане на перманентна гъвкава информационна и рекламна кампания в местните и националните медии</w:t>
            </w:r>
            <w:r w:rsidR="00D95939" w:rsidRPr="00666A7F">
              <w:rPr>
                <w:bCs/>
              </w:rPr>
              <w:t xml:space="preserve"> за утвърждаване на ШУ като авторитетна</w:t>
            </w:r>
            <w:r w:rsidR="009308E5" w:rsidRPr="00666A7F">
              <w:rPr>
                <w:bCs/>
              </w:rPr>
              <w:t>, предлагаща конкурентно образование</w:t>
            </w:r>
            <w:r w:rsidR="00D95939" w:rsidRPr="00666A7F">
              <w:rPr>
                <w:bCs/>
              </w:rPr>
              <w:t xml:space="preserve"> образователна институция сред гражданското общество и </w:t>
            </w:r>
            <w:r w:rsidR="009308E5" w:rsidRPr="00666A7F">
              <w:rPr>
                <w:bCs/>
              </w:rPr>
              <w:t>в академичните среди</w:t>
            </w:r>
            <w:r w:rsidRPr="00666A7F">
              <w:rPr>
                <w:bCs/>
              </w:rPr>
              <w:t>.</w:t>
            </w:r>
          </w:p>
          <w:p w:rsidR="005146BC" w:rsidRPr="00666A7F" w:rsidRDefault="005146BC" w:rsidP="0062266D">
            <w:pPr>
              <w:pStyle w:val="ListParagraph"/>
              <w:numPr>
                <w:ilvl w:val="1"/>
                <w:numId w:val="7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Координиране на усилията на Студентския съвет</w:t>
            </w:r>
            <w:r w:rsidR="00DB7355" w:rsidRPr="00666A7F">
              <w:rPr>
                <w:bCs/>
              </w:rPr>
              <w:t>,</w:t>
            </w:r>
            <w:r w:rsidRPr="00666A7F">
              <w:rPr>
                <w:bCs/>
              </w:rPr>
              <w:t xml:space="preserve"> деканските ръководства и катедрите за бързо адаптиране на първокурсниците към академичната среда чрез:</w:t>
            </w:r>
          </w:p>
          <w:p w:rsidR="005146BC" w:rsidRPr="00666A7F" w:rsidRDefault="005146BC" w:rsidP="000D611C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30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утвърждаването на курсовия ръководител като свързващо звено между студентите и катедрите;</w:t>
            </w:r>
          </w:p>
          <w:p w:rsidR="005146BC" w:rsidRPr="00666A7F" w:rsidRDefault="005146BC" w:rsidP="000D611C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30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утвърждаването на курсовите отговорници като координатори между студентите, студентска канцелария</w:t>
            </w:r>
            <w:r w:rsidR="00DB7355" w:rsidRPr="00666A7F">
              <w:rPr>
                <w:bCs/>
              </w:rPr>
              <w:t>, Центъра за кариерно развитие</w:t>
            </w:r>
            <w:r w:rsidRPr="00666A7F">
              <w:rPr>
                <w:bCs/>
              </w:rPr>
              <w:t xml:space="preserve"> и катедрите;</w:t>
            </w:r>
          </w:p>
          <w:p w:rsidR="005146BC" w:rsidRPr="00666A7F" w:rsidRDefault="005146BC" w:rsidP="000D611C">
            <w:pPr>
              <w:pStyle w:val="ListParagraph"/>
              <w:numPr>
                <w:ilvl w:val="0"/>
                <w:numId w:val="4"/>
              </w:numPr>
              <w:tabs>
                <w:tab w:val="left" w:pos="20"/>
                <w:tab w:val="left" w:pos="308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поддържане на системни контакти за своевременно и оперативно решаване на </w:t>
            </w:r>
            <w:r w:rsidRPr="00666A7F">
              <w:rPr>
                <w:bCs/>
              </w:rPr>
              <w:lastRenderedPageBreak/>
              <w:t>възникналите проблеми.</w:t>
            </w:r>
          </w:p>
        </w:tc>
        <w:tc>
          <w:tcPr>
            <w:tcW w:w="2838" w:type="dxa"/>
            <w:shd w:val="clear" w:color="auto" w:fill="auto"/>
          </w:tcPr>
          <w:p w:rsidR="002049FA" w:rsidRPr="00666A7F" w:rsidRDefault="00A3497A" w:rsidP="0062266D">
            <w:pPr>
              <w:jc w:val="both"/>
            </w:pPr>
            <w:r w:rsidRPr="00666A7F">
              <w:lastRenderedPageBreak/>
              <w:t xml:space="preserve">Анализи на конкурентната среда и на пазара на труда на </w:t>
            </w:r>
            <w:r w:rsidR="00B5305B">
              <w:t>Факултет и катедри</w:t>
            </w:r>
          </w:p>
        </w:tc>
        <w:tc>
          <w:tcPr>
            <w:tcW w:w="2547" w:type="dxa"/>
            <w:shd w:val="clear" w:color="auto" w:fill="auto"/>
          </w:tcPr>
          <w:p w:rsidR="00B5305B" w:rsidRPr="006D0EC6" w:rsidRDefault="00B5305B" w:rsidP="00B5305B">
            <w:pPr>
              <w:rPr>
                <w:bCs/>
              </w:rPr>
            </w:pPr>
            <w:r w:rsidRPr="006D0EC6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6D0EC6">
              <w:rPr>
                <w:bCs/>
              </w:rPr>
              <w:t>ство,</w:t>
            </w:r>
            <w:r>
              <w:rPr>
                <w:bCs/>
              </w:rPr>
              <w:t xml:space="preserve"> </w:t>
            </w:r>
            <w:r w:rsidRPr="006D0EC6">
              <w:rPr>
                <w:bCs/>
              </w:rPr>
              <w:t>Ръководители на катедри</w:t>
            </w:r>
          </w:p>
          <w:p w:rsidR="00D95939" w:rsidRPr="00666A7F" w:rsidRDefault="00D95939" w:rsidP="0062266D">
            <w:pPr>
              <w:rPr>
                <w:bCs/>
              </w:rPr>
            </w:pPr>
          </w:p>
          <w:p w:rsidR="00D95939" w:rsidRPr="00666A7F" w:rsidRDefault="00D95939" w:rsidP="0062266D">
            <w:pPr>
              <w:rPr>
                <w:bCs/>
              </w:rPr>
            </w:pPr>
          </w:p>
          <w:p w:rsidR="00D95939" w:rsidRPr="00666A7F" w:rsidRDefault="00D95939" w:rsidP="0062266D">
            <w:pPr>
              <w:rPr>
                <w:bCs/>
              </w:rPr>
            </w:pPr>
          </w:p>
          <w:p w:rsidR="00D95939" w:rsidRPr="00666A7F" w:rsidRDefault="00D95939" w:rsidP="0062266D">
            <w:pPr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2049FA" w:rsidRPr="00666A7F" w:rsidRDefault="003A2FD8" w:rsidP="0062266D">
            <w:r w:rsidRPr="00666A7F">
              <w:rPr>
                <w:bCs/>
              </w:rPr>
              <w:t>постоянен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8D03E5" w:rsidRPr="00666A7F" w:rsidRDefault="00B27B37" w:rsidP="000D611C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 xml:space="preserve">Повишаване на ефективността </w:t>
            </w:r>
            <w:r w:rsidRPr="00666A7F">
              <w:rPr>
                <w:b/>
              </w:rPr>
              <w:t xml:space="preserve">на </w:t>
            </w:r>
            <w:r w:rsidRPr="00666A7F">
              <w:rPr>
                <w:b/>
                <w:bCs/>
              </w:rPr>
              <w:t>структурата и</w:t>
            </w:r>
            <w:r w:rsidRPr="00666A7F">
              <w:rPr>
                <w:b/>
              </w:rPr>
              <w:t xml:space="preserve"> организацията на учебния процес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8153A1" w:rsidRPr="00666A7F" w:rsidRDefault="008153A1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2.1. Разработване на разписи за учебните занятия, съобразени със спецификата на учебните </w:t>
            </w:r>
            <w:r w:rsidR="002A49D8" w:rsidRPr="00666A7F">
              <w:t>дисциплини</w:t>
            </w:r>
            <w:r w:rsidRPr="00666A7F">
              <w:t xml:space="preserve"> и с </w:t>
            </w:r>
            <w:r w:rsidR="002A49D8" w:rsidRPr="00666A7F">
              <w:t>вътрешната</w:t>
            </w:r>
            <w:r w:rsidRPr="00666A7F">
              <w:t xml:space="preserve"> логика на учебното съдържание.</w:t>
            </w:r>
          </w:p>
          <w:p w:rsidR="008153A1" w:rsidRPr="00666A7F" w:rsidRDefault="008153A1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2.2. Прилагане на гъвкави форми за организация на учебния процес предвид факта, че голяма част от студентите съчетават обучението си с работа или имат специални образователни потребности.</w:t>
            </w:r>
          </w:p>
          <w:p w:rsidR="001E5F6A" w:rsidRPr="00666A7F" w:rsidRDefault="008153A1" w:rsidP="0062266D">
            <w:p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666A7F">
              <w:t>2.3.</w:t>
            </w:r>
            <w:r w:rsidR="00E84B62" w:rsidRPr="00666A7F">
              <w:t xml:space="preserve"> </w:t>
            </w:r>
            <w:r w:rsidR="004B6DDC" w:rsidRPr="00666A7F">
              <w:rPr>
                <w:bCs/>
                <w:iCs/>
              </w:rPr>
              <w:t>П</w:t>
            </w:r>
            <w:r w:rsidR="001E5F6A" w:rsidRPr="00666A7F">
              <w:rPr>
                <w:bCs/>
              </w:rPr>
              <w:t>оддържане на съизмерими с европейските квалификационни стандарти нормативи и изисквания за учебния процес и неговия контрол</w:t>
            </w:r>
            <w:r w:rsidR="004B6DDC" w:rsidRPr="00666A7F">
              <w:rPr>
                <w:bCs/>
              </w:rPr>
              <w:t>.</w:t>
            </w:r>
          </w:p>
          <w:p w:rsidR="008D03E5" w:rsidRPr="00666A7F" w:rsidRDefault="00DB7355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2.</w:t>
            </w:r>
            <w:r w:rsidR="00E84B62" w:rsidRPr="00666A7F">
              <w:rPr>
                <w:bCs/>
              </w:rPr>
              <w:t>4</w:t>
            </w:r>
            <w:r w:rsidRPr="00666A7F">
              <w:rPr>
                <w:bCs/>
              </w:rPr>
              <w:t>. Перманентно актуализиране на нормативните документи с цел усъвършенстване на структурата и организацията на учебния процес.</w:t>
            </w:r>
          </w:p>
          <w:p w:rsidR="00810C17" w:rsidRPr="00666A7F" w:rsidRDefault="00E84B62" w:rsidP="000D611C">
            <w:pPr>
              <w:tabs>
                <w:tab w:val="left" w:pos="20"/>
                <w:tab w:val="num" w:pos="252"/>
              </w:tabs>
              <w:ind w:left="34" w:firstLine="11"/>
              <w:jc w:val="both"/>
            </w:pPr>
            <w:r w:rsidRPr="00666A7F">
              <w:rPr>
                <w:bCs/>
              </w:rPr>
              <w:t>2.5</w:t>
            </w:r>
            <w:r w:rsidR="00810C17" w:rsidRPr="00666A7F">
              <w:rPr>
                <w:bCs/>
              </w:rPr>
              <w:t>. Поддържане на актуална база данни в сайта на университета относно учебния план, разписа на учебните занятия, комплекта за студента и други учебни ресурси.</w:t>
            </w:r>
          </w:p>
        </w:tc>
        <w:tc>
          <w:tcPr>
            <w:tcW w:w="2838" w:type="dxa"/>
            <w:shd w:val="clear" w:color="auto" w:fill="auto"/>
          </w:tcPr>
          <w:p w:rsidR="008D03E5" w:rsidRPr="00666A7F" w:rsidRDefault="0016320B" w:rsidP="00B5305B">
            <w:pPr>
              <w:jc w:val="both"/>
            </w:pPr>
            <w:r w:rsidRPr="00666A7F">
              <w:t>Анализи на ниво факултет</w:t>
            </w:r>
            <w:r w:rsidR="00B5305B">
              <w:t xml:space="preserve"> и</w:t>
            </w:r>
            <w:r w:rsidRPr="00666A7F">
              <w:t xml:space="preserve"> катедри</w:t>
            </w:r>
          </w:p>
        </w:tc>
        <w:tc>
          <w:tcPr>
            <w:tcW w:w="2547" w:type="dxa"/>
            <w:shd w:val="clear" w:color="auto" w:fill="auto"/>
          </w:tcPr>
          <w:p w:rsidR="008D03E5" w:rsidRPr="00666A7F" w:rsidRDefault="00B5305B" w:rsidP="00AB21C9">
            <w:pPr>
              <w:jc w:val="both"/>
              <w:rPr>
                <w:bCs/>
              </w:rPr>
            </w:pPr>
            <w:r w:rsidRPr="00747497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747497">
              <w:rPr>
                <w:bCs/>
              </w:rPr>
              <w:t>ство, Ръководители на катедри</w:t>
            </w:r>
          </w:p>
        </w:tc>
        <w:tc>
          <w:tcPr>
            <w:tcW w:w="1728" w:type="dxa"/>
            <w:shd w:val="clear" w:color="auto" w:fill="auto"/>
          </w:tcPr>
          <w:p w:rsidR="008D03E5" w:rsidRPr="00666A7F" w:rsidRDefault="0016320B" w:rsidP="0062266D">
            <w:r w:rsidRPr="00666A7F">
              <w:rPr>
                <w:bCs/>
              </w:rPr>
              <w:t>постоянен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4B6DDC" w:rsidRPr="00666A7F" w:rsidRDefault="004B6DDC" w:rsidP="000D611C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666A7F">
              <w:rPr>
                <w:b/>
                <w:bCs/>
              </w:rPr>
              <w:t>Повишаване на изискванията към качеството на образователната среда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996A0F" w:rsidRPr="00666A7F" w:rsidRDefault="005146BC" w:rsidP="0062266D">
            <w:pPr>
              <w:tabs>
                <w:tab w:val="left" w:pos="20"/>
                <w:tab w:val="left" w:pos="516"/>
              </w:tabs>
              <w:ind w:left="34" w:firstLine="11"/>
              <w:jc w:val="both"/>
            </w:pPr>
            <w:r w:rsidRPr="00666A7F">
              <w:t xml:space="preserve">3.1. </w:t>
            </w:r>
            <w:r w:rsidR="00996A0F" w:rsidRPr="00666A7F">
              <w:t>Поддържане и реновиране на вече съществуващата материална база. Разширяване на специализираната база на професионалните направления.</w:t>
            </w:r>
          </w:p>
          <w:p w:rsidR="00600C18" w:rsidRPr="00666A7F" w:rsidRDefault="00996A0F" w:rsidP="0062266D">
            <w:pPr>
              <w:tabs>
                <w:tab w:val="left" w:pos="20"/>
                <w:tab w:val="left" w:pos="374"/>
              </w:tabs>
              <w:ind w:left="34" w:firstLine="11"/>
              <w:jc w:val="both"/>
            </w:pPr>
            <w:r w:rsidRPr="00666A7F">
              <w:lastRenderedPageBreak/>
              <w:t xml:space="preserve">3.2. </w:t>
            </w:r>
            <w:r w:rsidR="00600C18" w:rsidRPr="00666A7F">
              <w:t>Подписване на споразумения и договори с образователни, научни институции и фирми за осъществяване на изнесено обучение и за провеждането на практики и стажове в реална професионална среда.</w:t>
            </w:r>
          </w:p>
          <w:p w:rsidR="00C72863" w:rsidRPr="00666A7F" w:rsidRDefault="00C72863" w:rsidP="0062266D">
            <w:pPr>
              <w:tabs>
                <w:tab w:val="left" w:pos="20"/>
                <w:tab w:val="left" w:pos="374"/>
              </w:tabs>
              <w:ind w:left="34" w:firstLine="11"/>
              <w:jc w:val="both"/>
            </w:pPr>
            <w:r w:rsidRPr="00666A7F">
              <w:t xml:space="preserve">3.3. Осигуряване на възможност за студентска мобилност чрез механизмите на програма Еразъм+, двустранното сътрудничество и др. Консултиране и финансово подпомагане на студентите, решили да осъществят мобилност. </w:t>
            </w:r>
          </w:p>
        </w:tc>
        <w:tc>
          <w:tcPr>
            <w:tcW w:w="2838" w:type="dxa"/>
            <w:shd w:val="clear" w:color="auto" w:fill="auto"/>
          </w:tcPr>
          <w:p w:rsidR="004B6DDC" w:rsidRPr="00666A7F" w:rsidRDefault="0016320B" w:rsidP="00B5305B">
            <w:pPr>
              <w:jc w:val="both"/>
            </w:pPr>
            <w:r w:rsidRPr="00666A7F">
              <w:lastRenderedPageBreak/>
              <w:t>Анализи на ниво факултет</w:t>
            </w:r>
            <w:r w:rsidR="00B5305B">
              <w:t xml:space="preserve"> и</w:t>
            </w:r>
            <w:r w:rsidRPr="00666A7F">
              <w:t xml:space="preserve"> катедри</w:t>
            </w:r>
          </w:p>
        </w:tc>
        <w:tc>
          <w:tcPr>
            <w:tcW w:w="2547" w:type="dxa"/>
            <w:shd w:val="clear" w:color="auto" w:fill="auto"/>
          </w:tcPr>
          <w:p w:rsidR="004B6DDC" w:rsidRPr="00666A7F" w:rsidRDefault="00B5305B" w:rsidP="00B5305B">
            <w:pPr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="0016320B" w:rsidRPr="00666A7F">
              <w:rPr>
                <w:bCs/>
              </w:rPr>
              <w:t xml:space="preserve">, </w:t>
            </w:r>
            <w:r w:rsidRPr="00666A7F">
              <w:rPr>
                <w:bCs/>
              </w:rPr>
              <w:lastRenderedPageBreak/>
              <w:t xml:space="preserve">Ръководители </w:t>
            </w:r>
            <w:r w:rsidR="0016320B" w:rsidRPr="00666A7F">
              <w:rPr>
                <w:bCs/>
              </w:rPr>
              <w:t>на катедри</w:t>
            </w:r>
          </w:p>
        </w:tc>
        <w:tc>
          <w:tcPr>
            <w:tcW w:w="1728" w:type="dxa"/>
            <w:shd w:val="clear" w:color="auto" w:fill="auto"/>
          </w:tcPr>
          <w:p w:rsidR="004B6DDC" w:rsidRPr="00666A7F" w:rsidRDefault="0016320B" w:rsidP="0062266D">
            <w:r w:rsidRPr="00666A7F">
              <w:rPr>
                <w:bCs/>
              </w:rPr>
              <w:lastRenderedPageBreak/>
              <w:t>постоянен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600C18" w:rsidRPr="00666A7F" w:rsidRDefault="00600C18" w:rsidP="0062266D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>Осигуряване на учебния процес с висококвалифициран преподавателски състав с нужния квалификационен профил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600C18" w:rsidRPr="00666A7F" w:rsidRDefault="00600C18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4.1. Поддържане на </w:t>
            </w:r>
            <w:r w:rsidR="005146BC" w:rsidRPr="00666A7F">
              <w:t>оптимален от гледна точка на квалификационния профил, научния статус и възрастовите характеристики преподавателски състав в отделните катедри</w:t>
            </w:r>
            <w:r w:rsidR="000729A9" w:rsidRPr="00666A7F">
              <w:t>.</w:t>
            </w:r>
          </w:p>
          <w:p w:rsidR="008F0CAB" w:rsidRPr="00666A7F" w:rsidRDefault="00A74290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4.2. Провеждане на активна политика за стимулиране на научното израстване на преподавателския състав.</w:t>
            </w:r>
            <w:r w:rsidR="005E1302" w:rsidRPr="00666A7F">
              <w:t xml:space="preserve"> </w:t>
            </w:r>
          </w:p>
          <w:p w:rsidR="00A74290" w:rsidRPr="00666A7F" w:rsidRDefault="00A74290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4.3. Осигуряване на приемственост чрез привличане на талантливи и перспективни студенти в докторските програми към отделните катедри.</w:t>
            </w:r>
          </w:p>
          <w:p w:rsidR="00A74290" w:rsidRPr="00666A7F" w:rsidRDefault="00A74290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4.4. Стимулир</w:t>
            </w:r>
            <w:r w:rsidR="00914E43" w:rsidRPr="00666A7F">
              <w:t xml:space="preserve">ане на преподавателския състав </w:t>
            </w:r>
            <w:r w:rsidRPr="00666A7F">
              <w:t xml:space="preserve">към </w:t>
            </w:r>
            <w:r w:rsidRPr="00666A7F">
              <w:lastRenderedPageBreak/>
              <w:t>участие в различни курсове, семинари</w:t>
            </w:r>
            <w:r w:rsidR="00DB7355" w:rsidRPr="00666A7F">
              <w:t>, конференции</w:t>
            </w:r>
            <w:r w:rsidRPr="00666A7F">
              <w:t xml:space="preserve"> и други форми за повишаване на професионалната квалификация. </w:t>
            </w:r>
          </w:p>
          <w:p w:rsidR="00A74290" w:rsidRPr="00666A7F" w:rsidRDefault="00A74290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4.5. Организиране на научно-методически конференции и включването на проблемите на методиката на обучението в научните програми на организираните от ШУ и ОСЗ научни форуми.</w:t>
            </w:r>
          </w:p>
          <w:p w:rsidR="0024184A" w:rsidRPr="00666A7F" w:rsidRDefault="005146BC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</w:t>
            </w:r>
            <w:r w:rsidR="00DB7355" w:rsidRPr="00666A7F">
              <w:t>6</w:t>
            </w:r>
            <w:r w:rsidRPr="00666A7F">
              <w:t xml:space="preserve">. Привличане на </w:t>
            </w:r>
            <w:r w:rsidR="00D23161" w:rsidRPr="00666A7F">
              <w:t>водещи специалисти и доказани професионалисти в своята област към участие в образователния процес като хонорувани преподаватели, гост лектори, участници в различни научно-практически форуми, докторантски, методически и студентско-преподавателски семинари</w:t>
            </w:r>
          </w:p>
          <w:p w:rsidR="005146BC" w:rsidRPr="00666A7F" w:rsidRDefault="0024184A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4.7. Стимулиране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потенциал.</w:t>
            </w:r>
            <w:r w:rsidR="00D23161" w:rsidRPr="00666A7F"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600C18" w:rsidRPr="00666A7F" w:rsidRDefault="00600C18" w:rsidP="0062266D">
            <w:pPr>
              <w:jc w:val="both"/>
            </w:pPr>
            <w:r w:rsidRPr="00666A7F">
              <w:lastRenderedPageBreak/>
              <w:t xml:space="preserve">Анализи на </w:t>
            </w:r>
            <w:r w:rsidR="00B5305B">
              <w:t>таблиците 1А и 1Б</w:t>
            </w:r>
            <w:r w:rsidR="005D54EA">
              <w:t>,</w:t>
            </w:r>
            <w:r w:rsidRPr="00666A7F">
              <w:t xml:space="preserve">  представящи квалификационния профил на преподавателския състав в отделните специалности и магистърски програми</w:t>
            </w:r>
          </w:p>
        </w:tc>
        <w:tc>
          <w:tcPr>
            <w:tcW w:w="2547" w:type="dxa"/>
            <w:shd w:val="clear" w:color="auto" w:fill="auto"/>
          </w:tcPr>
          <w:p w:rsidR="00600C18" w:rsidRPr="00666A7F" w:rsidRDefault="00B5305B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rPr>
                <w:bCs/>
              </w:rPr>
              <w:t>, Ръководители на катедри</w:t>
            </w:r>
          </w:p>
        </w:tc>
        <w:tc>
          <w:tcPr>
            <w:tcW w:w="1728" w:type="dxa"/>
            <w:shd w:val="clear" w:color="auto" w:fill="auto"/>
          </w:tcPr>
          <w:p w:rsidR="00600C18" w:rsidRPr="00666A7F" w:rsidRDefault="0016320B" w:rsidP="0062266D">
            <w:r w:rsidRPr="00666A7F">
              <w:t>посто</w:t>
            </w:r>
            <w:r w:rsidRPr="00666A7F">
              <w:rPr>
                <w:bCs/>
              </w:rPr>
              <w:t>яне</w:t>
            </w:r>
            <w:r w:rsidRPr="00666A7F">
              <w:t>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 xml:space="preserve">Повишаване на изискванията към качеството на </w:t>
            </w:r>
            <w:r w:rsidRPr="00666A7F">
              <w:rPr>
                <w:b/>
                <w:bCs/>
              </w:rPr>
              <w:lastRenderedPageBreak/>
              <w:t>образователния процес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tabs>
                <w:tab w:val="left" w:pos="20"/>
                <w:tab w:val="left" w:pos="445"/>
              </w:tabs>
              <w:ind w:left="34" w:firstLine="11"/>
              <w:jc w:val="both"/>
            </w:pPr>
            <w:r w:rsidRPr="00666A7F">
              <w:lastRenderedPageBreak/>
              <w:t>5.1.</w:t>
            </w:r>
            <w:r w:rsidR="0094072F" w:rsidRPr="00666A7F">
              <w:t xml:space="preserve"> </w:t>
            </w:r>
            <w:r w:rsidRPr="00666A7F">
              <w:rPr>
                <w:bCs/>
              </w:rPr>
              <w:t xml:space="preserve">Модернизиране и осъвременяване на образователните технологии чрез повишаване дела </w:t>
            </w:r>
            <w:r w:rsidRPr="00666A7F">
              <w:rPr>
                <w:bCs/>
              </w:rPr>
              <w:lastRenderedPageBreak/>
              <w:t>на и</w:t>
            </w:r>
            <w:r w:rsidR="00FF0832" w:rsidRPr="00666A7F">
              <w:rPr>
                <w:bCs/>
              </w:rPr>
              <w:t>нтерактивните форми на обучение</w:t>
            </w:r>
            <w:r w:rsidRPr="00666A7F">
              <w:rPr>
                <w:bCs/>
              </w:rPr>
              <w:t xml:space="preserve"> за утвърждаване на благоприятна среда за интелектуална и аналитична дейност.</w:t>
            </w:r>
            <w:r w:rsidRPr="00666A7F">
              <w:t xml:space="preserve"> Използване на проектния метод, работа на терен, експериментални, лабораторни и др.</w:t>
            </w:r>
            <w:r w:rsidR="00FF0832" w:rsidRPr="00666A7F">
              <w:t xml:space="preserve"> дейности.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5.2. Индивидуализиране на обучението с цел стимулиране на творческото и научното израстване на талантливите студенти, превенция на задържането в обучението на студентите и повишаване на ефективността в обучението на студенти с повишена норма на задържане</w:t>
            </w:r>
            <w:r w:rsidR="00FF0832" w:rsidRPr="00666A7F">
              <w:t>;</w:t>
            </w:r>
            <w:r w:rsidRPr="00666A7F">
              <w:t xml:space="preserve"> отчитане на специфични образователни потребности на студентите.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5.3. </w:t>
            </w:r>
            <w:r w:rsidR="008F0CAB" w:rsidRPr="00666A7F">
              <w:t>Р</w:t>
            </w:r>
            <w:r w:rsidRPr="00666A7F">
              <w:t xml:space="preserve">азнообразяване на тематиката </w:t>
            </w:r>
            <w:r w:rsidR="008F0CAB" w:rsidRPr="00666A7F">
              <w:t xml:space="preserve">на избираемите и факултативните дисциплини </w:t>
            </w:r>
            <w:r w:rsidRPr="00666A7F">
              <w:t>с цел разширяване на хоризонта от знания и събуждане на изследователски интерес у студентите.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5.4. Включване на студентите в различни форми на извънаудиторна дейност: проблемни групи, кръжоци, клубове по интереси, доброволчески организации, творчески колективи, екипи за </w:t>
            </w:r>
            <w:r w:rsidRPr="00666A7F">
              <w:lastRenderedPageBreak/>
              <w:t>организиране на мероприятия и др. с цел практическа реализация на получените знания и изградени умения</w:t>
            </w:r>
            <w:r w:rsidR="00FF0832" w:rsidRPr="00666A7F">
              <w:t>,</w:t>
            </w:r>
            <w:r w:rsidRPr="00666A7F">
              <w:t xml:space="preserve"> формиране у тях на комплекс от необходими личностни компетенции: лидерски качества, умения за работа в екип, за организация на времето, за самопрезентация. 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  <w:rPr>
                <w:iCs/>
              </w:rPr>
            </w:pPr>
            <w:r w:rsidRPr="00666A7F">
              <w:t xml:space="preserve">5.5. Системно </w:t>
            </w:r>
            <w:r w:rsidRPr="00666A7F">
              <w:rPr>
                <w:iCs/>
              </w:rPr>
              <w:t>актуализиране на учебната документация и учебното съдържание в резултат от: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развитието на науката и технологиите в предметната област на специалността;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съгласуването с нови изисквания на организации и институции извън висшето училище (Европейски съюз, МОН, международни организации, организации и институции на пазара на труда</w:t>
            </w:r>
            <w:r w:rsidR="008D4CE6" w:rsidRPr="00666A7F">
              <w:rPr>
                <w:lang w:val="ru-RU"/>
              </w:rPr>
              <w:t>)</w:t>
            </w:r>
            <w:r w:rsidRPr="00666A7F">
              <w:t xml:space="preserve"> 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rPr>
                <w:rFonts w:eastAsia="SymbolMT"/>
              </w:rPr>
              <w:t xml:space="preserve"> </w:t>
            </w:r>
            <w:r w:rsidRPr="00666A7F">
              <w:t>заявена в анкетни проучвания неудовлетвореност на студентите от учебното съдържание и начина на преподаване;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констатирани слабости и непълноти в учебното съдържание, установени от преподавателите и от академичното ръководство;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 xml:space="preserve">анализа на действащата </w:t>
            </w:r>
            <w:r w:rsidRPr="00666A7F">
              <w:lastRenderedPageBreak/>
              <w:t>учебна документация в сравнение с аналогична документация от български и чуждестранни висши училища;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привеждане</w:t>
            </w:r>
            <w:r w:rsidR="00FF0832" w:rsidRPr="00666A7F">
              <w:t>то</w:t>
            </w:r>
            <w:r w:rsidRPr="00666A7F">
              <w:t xml:space="preserve"> в съответствие на целите и очакваните резултати по дисциплината с общите цели на специалността, квалификационната характеристика и очакванията на работодателите;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разширяване</w:t>
            </w:r>
            <w:r w:rsidR="00FF0832" w:rsidRPr="00666A7F">
              <w:t>то</w:t>
            </w:r>
            <w:r w:rsidRPr="00666A7F">
              <w:t xml:space="preserve"> на обхвата от знания, специфични практически и професионални умения по дадена дисциплина или група дисциплини;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привеждане</w:t>
            </w:r>
            <w:r w:rsidR="00FF0832" w:rsidRPr="00666A7F">
              <w:t>то</w:t>
            </w:r>
            <w:r w:rsidRPr="00666A7F">
              <w:t xml:space="preserve"> на учебното съдържание в съответствие с образователно-квалификационната</w:t>
            </w:r>
            <w:r w:rsidR="00370E6A">
              <w:t xml:space="preserve"> </w:t>
            </w:r>
            <w:r w:rsidRPr="00666A7F">
              <w:t>степен;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rPr>
                <w:rFonts w:eastAsia="SymbolMT"/>
              </w:rPr>
              <w:t>отчитане на положителния опит за водене на</w:t>
            </w:r>
            <w:r w:rsidRPr="00666A7F">
              <w:t xml:space="preserve"> аналогични курсове по специалността в утвърдени </w:t>
            </w:r>
            <w:r w:rsidR="00FF0832" w:rsidRPr="00666A7F">
              <w:t xml:space="preserve">български </w:t>
            </w:r>
            <w:r w:rsidRPr="00666A7F">
              <w:t>и чужди висши училища;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rPr>
                <w:rFonts w:eastAsia="SymbolMT"/>
              </w:rPr>
              <w:t xml:space="preserve"> </w:t>
            </w:r>
            <w:r w:rsidRPr="00666A7F">
              <w:t>включване на учебните елементи: лекции, упражнения, курсови проекти и задачи, реферати и др. в съответствие с изискванията на потребителя (студента, работодателя);</w:t>
            </w:r>
          </w:p>
          <w:p w:rsidR="00E31392" w:rsidRPr="00666A7F" w:rsidRDefault="00FF083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 xml:space="preserve"> с</w:t>
            </w:r>
            <w:r w:rsidR="00E31392" w:rsidRPr="00666A7F">
              <w:t xml:space="preserve">инхронизиране на понятия, знания, умения и обозначения с </w:t>
            </w:r>
            <w:r w:rsidR="00E31392" w:rsidRPr="00666A7F">
              <w:lastRenderedPageBreak/>
              <w:t>тези от други академични курсове.</w:t>
            </w:r>
          </w:p>
          <w:p w:rsidR="00E31392" w:rsidRPr="00666A7F" w:rsidRDefault="00E31392" w:rsidP="00E36099">
            <w:pPr>
              <w:tabs>
                <w:tab w:val="left" w:pos="20"/>
                <w:tab w:val="num" w:pos="252"/>
                <w:tab w:val="num" w:pos="630"/>
              </w:tabs>
              <w:ind w:left="34"/>
              <w:jc w:val="both"/>
              <w:rPr>
                <w:b/>
                <w:i/>
                <w:iCs/>
              </w:rPr>
            </w:pPr>
            <w:r w:rsidRPr="00666A7F">
              <w:t xml:space="preserve">5.6. </w:t>
            </w:r>
            <w:r w:rsidRPr="00666A7F">
              <w:rPr>
                <w:iCs/>
              </w:rPr>
              <w:t>Използване на балово</w:t>
            </w:r>
            <w:r w:rsidR="00370E6A">
              <w:rPr>
                <w:iCs/>
              </w:rPr>
              <w:t>-</w:t>
            </w:r>
            <w:r w:rsidRPr="00666A7F">
              <w:rPr>
                <w:iCs/>
              </w:rPr>
              <w:t>рейтингов контрол на знанията, уменията и компетентностите на студентите, осигуряващ: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откритост и еднозначност при оценяване на всички студенти, изучаващи определена дисциплина;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перманентна </w:t>
            </w:r>
            <w:r w:rsidR="00196852">
              <w:rPr>
                <w:bCs/>
              </w:rPr>
              <w:t>„</w:t>
            </w:r>
            <w:r w:rsidRPr="00666A7F">
              <w:rPr>
                <w:bCs/>
              </w:rPr>
              <w:t>обратна връзка” за достигнатото ниво на овладяване на учебното съдържание;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точна, обективна и оперативна технология на оценяване;</w:t>
            </w:r>
          </w:p>
          <w:p w:rsidR="00E31392" w:rsidRPr="00666A7F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</w:pPr>
            <w:r w:rsidRPr="00666A7F">
              <w:rPr>
                <w:bCs/>
              </w:rPr>
              <w:t xml:space="preserve"> ясен стандарт за формиране на оценката и коректни критерии, по които тя се определя.</w:t>
            </w:r>
          </w:p>
          <w:p w:rsidR="00C3723D" w:rsidRPr="00196852" w:rsidRDefault="00E31392" w:rsidP="00B5305B">
            <w:pPr>
              <w:tabs>
                <w:tab w:val="left" w:pos="20"/>
                <w:tab w:val="left" w:pos="723"/>
              </w:tabs>
              <w:ind w:left="34"/>
              <w:jc w:val="both"/>
              <w:rPr>
                <w:color w:val="00B050"/>
              </w:rPr>
            </w:pPr>
            <w:r w:rsidRPr="00196852">
              <w:rPr>
                <w:color w:val="00B050"/>
              </w:rPr>
              <w:t>5.7. Използване на съвременни електронни образователни технологии, в това число: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666A7F">
              <w:t>разработване на модули за електронно обучение /публикуване на лекционно съдържание в интернет, предаване, проверка и оценка на задания по интернет;</w:t>
            </w:r>
          </w:p>
          <w:p w:rsidR="00E31392" w:rsidRPr="00666A7F" w:rsidRDefault="00E31392" w:rsidP="00E36099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</w:pPr>
            <w:r w:rsidRPr="00666A7F">
              <w:t xml:space="preserve"> създаване на E-mail - групи за улесняване на комуникацията между преподавателите, учебната администрация и студентите;</w:t>
            </w:r>
          </w:p>
          <w:p w:rsidR="00E31392" w:rsidRPr="00666A7F" w:rsidRDefault="00E31392" w:rsidP="00E36099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</w:pPr>
            <w:r w:rsidRPr="00666A7F">
              <w:lastRenderedPageBreak/>
              <w:t xml:space="preserve"> разширяване на обхвата на дисциплините, в които се използват мултимедийни средства за представяне на учебното съдържание;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666A7F">
              <w:t xml:space="preserve">  използване на програмни продукти, ос</w:t>
            </w:r>
            <w:r w:rsidR="00FF0832" w:rsidRPr="00666A7F">
              <w:t xml:space="preserve">игуряващи гъвкавост и мобилност, </w:t>
            </w:r>
            <w:r w:rsidRPr="00666A7F">
              <w:t>вкл. собствени блогове и страници на преподавателите, видеоконферентни връзки, онлайн дискусии в хода на учебните занятия, използване на специализирания портал ЛитерМедия и др.;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5.8. Използване на гъвкави форми за проверка на наученото – подготовка на учебно портфолио, създаване и поддържане на дейността на учебна уеб-медия и др.;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 xml:space="preserve">5.9. Повишаване на прозрачността при оценяването на резултатите от учебния процес чрез: </w:t>
            </w:r>
          </w:p>
          <w:p w:rsidR="00E31392" w:rsidRPr="00666A7F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666A7F">
              <w:t>предварително огласена рейтингова скала за оценка на самостоятелната работа на студентите и текущия контрол и тяхната значимост за формиране на крайната оценка по изучаваната дисциплина;</w:t>
            </w:r>
          </w:p>
          <w:p w:rsidR="00E31392" w:rsidRPr="00666A7F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666A7F">
              <w:t xml:space="preserve">предварително огласена </w:t>
            </w:r>
            <w:r w:rsidRPr="00666A7F">
              <w:lastRenderedPageBreak/>
              <w:t>рейтингова скала за оценяване на знанията, уменията и компетенциите на студентите при полагане на изпита по дадена учебна дисциплина;</w:t>
            </w:r>
          </w:p>
          <w:p w:rsidR="00E31392" w:rsidRPr="00666A7F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666A7F">
              <w:t>предварително огласени изисквания за натрупване  и присъждане на  предвидените за учебната дисциплина кредити.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Съчетаване на индивидуални и колективни форми за подготовка на докторанти. Организиране на докторантски семинари на ниво университет, факултети, катедри. 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B5305B" w:rsidP="0062266D">
            <w:pPr>
              <w:jc w:val="both"/>
            </w:pPr>
            <w:r>
              <w:lastRenderedPageBreak/>
              <w:t xml:space="preserve">Анализи и отчети на деканското ръководство и ръководителите на </w:t>
            </w:r>
            <w:r>
              <w:lastRenderedPageBreak/>
              <w:t>катедри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B5305B" w:rsidP="00B5305B">
            <w:pPr>
              <w:rPr>
                <w:bCs/>
              </w:rPr>
            </w:pPr>
            <w:r w:rsidRPr="00786A6B">
              <w:lastRenderedPageBreak/>
              <w:t xml:space="preserve">Зам.-декан по НИД, международно сътрудничество и </w:t>
            </w:r>
            <w:r w:rsidRPr="00786A6B">
              <w:lastRenderedPageBreak/>
              <w:t>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="00E31392" w:rsidRPr="00666A7F">
              <w:rPr>
                <w:bCs/>
              </w:rPr>
              <w:t>,</w:t>
            </w:r>
            <w:r w:rsidR="005D54EA">
              <w:rPr>
                <w:bCs/>
              </w:rPr>
              <w:t xml:space="preserve"> </w:t>
            </w:r>
            <w:r w:rsidRPr="00666A7F">
              <w:rPr>
                <w:bCs/>
              </w:rPr>
              <w:t xml:space="preserve">Ръководители </w:t>
            </w:r>
            <w:r w:rsidR="00E31392" w:rsidRPr="00666A7F">
              <w:rPr>
                <w:bCs/>
              </w:rPr>
              <w:t>на катедри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16320B" w:rsidP="0062266D">
            <w:r w:rsidRPr="00666A7F">
              <w:lastRenderedPageBreak/>
              <w:t>постоянен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>Повишаване на изискванията към информационното осигуряване на учебния процес.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6.1. Перманентно допълване на база</w:t>
            </w:r>
            <w:r w:rsidR="00BD2050" w:rsidRPr="00666A7F">
              <w:t>та с електронни учебници и модули</w:t>
            </w:r>
            <w:r w:rsidRPr="00666A7F">
              <w:t>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6.2. Разработване на учебници, учебни помагала и други учебни материали за работата на студентите по време на лекции, семинари, упражнения, практики.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6.3. Разширяване на използването на интернет базирани електронни библиотеки, специализирани портали и онлайн издания за  осигуряване на широк достъп на студентите до световните информационни ресурси.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6.4. П</w:t>
            </w:r>
            <w:r w:rsidRPr="00666A7F">
              <w:rPr>
                <w:bCs/>
              </w:rPr>
              <w:t>ерманентно</w:t>
            </w:r>
            <w:r w:rsidRPr="00666A7F">
              <w:t xml:space="preserve"> обогатяване на фондовете на университетската </w:t>
            </w:r>
            <w:r w:rsidRPr="00666A7F">
              <w:lastRenderedPageBreak/>
              <w:t xml:space="preserve">библиотека с актуална </w:t>
            </w:r>
            <w:r w:rsidRPr="00666A7F">
              <w:rPr>
                <w:bCs/>
              </w:rPr>
              <w:t>научна и учебна литература и периодика.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6.5. Дигитализиране на фонда на библиотеката за осигуряване на свободен достъп до нейните образователни и научни ресурси за студентите, преподавателите и изследователите.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6.6. Обогатяване чрез дарения и други постъпления на специализираните библиотеки към отделните катедри. Картотекиране и популяризиране на данните за наличната в тях литература. 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B5305B" w:rsidP="0062266D">
            <w:pPr>
              <w:jc w:val="both"/>
            </w:pPr>
            <w:r>
              <w:lastRenderedPageBreak/>
              <w:t>Отчети на деканското ръководство и ръководи</w:t>
            </w:r>
            <w:r>
              <w:softHyphen/>
              <w:t>телите катедри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B5305B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66A7F">
              <w:rPr>
                <w:bCs/>
              </w:rPr>
              <w:t>Ръководители на катедри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постоянен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666A7F">
              <w:rPr>
                <w:b/>
                <w:bCs/>
              </w:rPr>
              <w:lastRenderedPageBreak/>
              <w:t>Оптимизиране на практическото обучение на студентите и докторантите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7.1. Организиране на практическо обучение, адекватно на бъдещата професионална дейност, чрез: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  <w:tab w:val="left" w:pos="933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осигуряване на практика в реална професионалната среда;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прецизиране на образователното съдържание на видовете практики и стажове;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разработване на отчетна документация за видовете практики, съобразно спецификата на специалностите;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своевременно решаване на проблеми, свързани с: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num" w:pos="20"/>
                <w:tab w:val="left" w:pos="729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финансовото осигуряване на практиките;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num" w:pos="20"/>
                <w:tab w:val="left" w:pos="729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обоснован подбор на </w:t>
            </w:r>
            <w:r w:rsidRPr="00666A7F">
              <w:rPr>
                <w:bCs/>
              </w:rPr>
              <w:lastRenderedPageBreak/>
              <w:t>базовите специалисти.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консултиране на студентите относно провежданата от тях практическа дейност и изграждането на професионално-квалификационни компетенции;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оптимизиране на практическото обучение чрез използване на съвременни технологии;</w:t>
            </w:r>
          </w:p>
          <w:p w:rsidR="00E31392" w:rsidRPr="00666A7F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синхронизиране на изискванията за формиране на умения и компетентности с Европейската и Националната квалификационни рамки за различните нива. 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 xml:space="preserve">7.2. Включване на изявени студенти </w:t>
            </w:r>
            <w:r w:rsidR="00FF0832" w:rsidRPr="00666A7F">
              <w:t xml:space="preserve">в учебния процес </w:t>
            </w:r>
            <w:r w:rsidRPr="00666A7F">
              <w:t>като демонстратори.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t>7.3. Възлагане на хонорувани часове на докторантите в съответствие със Стандарта за обучение на докторанти в ШУ.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DD40BC">
            <w:pPr>
              <w:jc w:val="both"/>
            </w:pPr>
            <w:r w:rsidRPr="00666A7F">
              <w:lastRenderedPageBreak/>
              <w:t>Анализи и отчети деканск</w:t>
            </w:r>
            <w:r w:rsidR="00DD40BC">
              <w:t>ото</w:t>
            </w:r>
            <w:r w:rsidRPr="00666A7F">
              <w:t xml:space="preserve"> ръководства; </w:t>
            </w:r>
            <w:r w:rsidR="001121F5">
              <w:t>Анализ на анкетните проучвания относно практическото обучение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B5305B" w:rsidP="001121F5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66A7F">
              <w:rPr>
                <w:bCs/>
              </w:rPr>
              <w:t>Ръководители на катедри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перманентен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>Осъществяване на мащабна научноизследователска и художествено-творческа дейност на преподаватели и студенти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 xml:space="preserve">8.1. Стимулиране на участието на преподаватели и студенти в престижни международни и национални научни проекти и издания чрез 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  <w:tab w:val="left" w:pos="587"/>
              </w:tabs>
              <w:ind w:left="34" w:firstLine="411"/>
              <w:jc w:val="both"/>
              <w:rPr>
                <w:iCs/>
              </w:rPr>
            </w:pPr>
            <w:r w:rsidRPr="00666A7F">
              <w:rPr>
                <w:iCs/>
              </w:rPr>
              <w:t xml:space="preserve">- активно </w:t>
            </w:r>
            <w:r w:rsidR="002A49D8" w:rsidRPr="00666A7F">
              <w:rPr>
                <w:iCs/>
              </w:rPr>
              <w:t>използване</w:t>
            </w:r>
            <w:r w:rsidRPr="00666A7F">
              <w:rPr>
                <w:iCs/>
              </w:rPr>
              <w:t xml:space="preserve"> на университетския фонд за подпомагане на публикации в </w:t>
            </w:r>
            <w:r w:rsidRPr="00666A7F">
              <w:rPr>
                <w:iCs/>
              </w:rPr>
              <w:lastRenderedPageBreak/>
              <w:t>издания с импакт-фактор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  <w:tab w:val="left" w:pos="587"/>
              </w:tabs>
              <w:ind w:left="34" w:firstLine="411"/>
              <w:jc w:val="both"/>
              <w:rPr>
                <w:iCs/>
              </w:rPr>
            </w:pPr>
            <w:r w:rsidRPr="00666A7F">
              <w:rPr>
                <w:iCs/>
              </w:rPr>
              <w:t>- финансово подпомагане на издателската дейност на преподавателите;</w:t>
            </w:r>
          </w:p>
          <w:p w:rsidR="00E31392" w:rsidRPr="00666A7F" w:rsidRDefault="00F76470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- чрез механизма на ДМС.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8.2. Стимулиране на включването на студенти и докторанти в научноизследователска дейност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- чрез механизмите на системата за натрупване и трансфер на кредити;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- чрез финансово подпомагане на студентски научни и творчески участия и прояви;</w:t>
            </w:r>
          </w:p>
          <w:p w:rsidR="00E31392" w:rsidRPr="00666A7F" w:rsidRDefault="00E31392" w:rsidP="0062266D">
            <w:pPr>
              <w:tabs>
                <w:tab w:val="left" w:pos="20"/>
                <w:tab w:val="num" w:pos="252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>- чрез механизма на студентските стипендии.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Отчети по НИХТД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 w:rsidR="00E31392" w:rsidRPr="00666A7F">
              <w:rPr>
                <w:bCs/>
              </w:rPr>
              <w:t xml:space="preserve">, </w:t>
            </w:r>
            <w:r w:rsidRPr="00666A7F">
              <w:rPr>
                <w:bCs/>
              </w:rPr>
              <w:t xml:space="preserve">Ръководители </w:t>
            </w:r>
            <w:r w:rsidR="00E31392" w:rsidRPr="00666A7F">
              <w:rPr>
                <w:bCs/>
              </w:rPr>
              <w:t>на катедри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постоянен</w:t>
            </w:r>
          </w:p>
        </w:tc>
      </w:tr>
      <w:tr w:rsidR="00E31392" w:rsidTr="00EC7A4E">
        <w:tc>
          <w:tcPr>
            <w:tcW w:w="14220" w:type="dxa"/>
            <w:gridSpan w:val="6"/>
            <w:shd w:val="clear" w:color="auto" w:fill="auto"/>
          </w:tcPr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  <w:r w:rsidRPr="00666A7F">
              <w:rPr>
                <w:b/>
              </w:rPr>
              <w:lastRenderedPageBreak/>
              <w:t xml:space="preserve">Приоритетно направление 3: </w:t>
            </w:r>
            <w:r w:rsidR="00D032EF" w:rsidRPr="00666A7F">
              <w:rPr>
                <w:b/>
                <w:i/>
              </w:rPr>
              <w:t xml:space="preserve">НАБЛЮДАВАНЕ, ОЦЕНЯВАНЕ И КОНТРОЛ НА КАЧЕСТВОТО НА ОБРАЗОВАТЕЛНАТА ДЕЙНОСТ. </w:t>
            </w: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E31392" w:rsidRPr="00666A7F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 w:rsidRPr="00666A7F">
              <w:rPr>
                <w:b/>
              </w:rPr>
              <w:t xml:space="preserve">Цел: </w:t>
            </w:r>
            <w:r w:rsidRPr="00666A7F">
              <w:rPr>
                <w:b/>
                <w:i/>
              </w:rPr>
              <w:t>Осигуряване на адекватно на потребностите на пазара и очакванията на обучаемите обучение. М</w:t>
            </w:r>
            <w:r w:rsidRPr="00666A7F">
              <w:rPr>
                <w:b/>
                <w:bCs/>
                <w:i/>
              </w:rPr>
              <w:t>отивиране на преподавателите за непрекъснато повишаване качеството на преподаването, разработване на нови или цялостно обновяване на вече съществуващи учебни курсове. С</w:t>
            </w:r>
            <w:r w:rsidRPr="00666A7F">
              <w:rPr>
                <w:b/>
                <w:i/>
              </w:rPr>
              <w:t>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</w:t>
            </w:r>
            <w:r w:rsidRPr="00666A7F">
              <w:t>.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t>Наблюдение и оценка на дейността „на входа“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iCs/>
              </w:rPr>
              <w:t xml:space="preserve"> Наблюдаване и критичен анализ на данните от кандидатстудентската кампания по следните показатели:</w:t>
            </w:r>
          </w:p>
          <w:p w:rsidR="00E31392" w:rsidRPr="00666A7F" w:rsidRDefault="00E31392" w:rsidP="0062266D">
            <w:pPr>
              <w:pStyle w:val="ListParagraph"/>
              <w:numPr>
                <w:ilvl w:val="2"/>
                <w:numId w:val="11"/>
              </w:numPr>
              <w:tabs>
                <w:tab w:val="left" w:pos="20"/>
              </w:tabs>
              <w:ind w:left="34" w:firstLine="411"/>
              <w:rPr>
                <w:iCs/>
              </w:rPr>
            </w:pPr>
            <w:r w:rsidRPr="00666A7F">
              <w:rPr>
                <w:iCs/>
              </w:rPr>
              <w:t>За ОКС Бакалавър: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666A7F">
              <w:t>Съотношение между кандидатите за дадена специалност и местата в нея;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666A7F">
              <w:t xml:space="preserve">Среден успех от дипломите </w:t>
            </w:r>
            <w:r w:rsidRPr="00666A7F">
              <w:lastRenderedPageBreak/>
              <w:t>за средно образование – най-висок и най-нисък бал на приетите студенти;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666A7F">
              <w:t>Място на специалността, в която студентът е приет</w:t>
            </w:r>
            <w:r w:rsidR="00253ACE" w:rsidRPr="00666A7F">
              <w:t>,</w:t>
            </w:r>
            <w:r w:rsidRPr="00666A7F">
              <w:t xml:space="preserve"> в реда на посочените от него специалности;</w:t>
            </w:r>
          </w:p>
          <w:p w:rsidR="00E31392" w:rsidRPr="00666A7F" w:rsidRDefault="00E31392" w:rsidP="0062266D">
            <w:pPr>
              <w:pStyle w:val="ListParagraph"/>
              <w:numPr>
                <w:ilvl w:val="2"/>
                <w:numId w:val="11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>За ОКС „Магистър“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666A7F">
              <w:t>Среден успех на кандидатите;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666A7F">
              <w:t>Бакалавърска специалност;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666A7F">
              <w:t>Мотивация за кандидатстване по дадената програма.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34" w:firstLine="11"/>
              <w:jc w:val="both"/>
              <w:rPr>
                <w:iCs/>
              </w:rPr>
            </w:pPr>
            <w:r w:rsidRPr="00666A7F">
              <w:t xml:space="preserve"> Анкетиране на студентите-първокурсници за установяване на мотивацията на кандидат-студентите, за техните очаквания по отношение на </w:t>
            </w:r>
            <w:r w:rsidR="002A49D8" w:rsidRPr="00666A7F">
              <w:t>учебния</w:t>
            </w:r>
            <w:r w:rsidRPr="00666A7F">
              <w:t xml:space="preserve"> процес и бъдещата реализация; за първите впечатления и първите трудности, с които са се сблъскали в началото на обучението</w:t>
            </w:r>
            <w:r w:rsidR="00253ACE" w:rsidRPr="00666A7F">
              <w:t xml:space="preserve"> </w:t>
            </w:r>
            <w:r w:rsidRPr="00666A7F">
              <w:t>си.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Резултати от кандидат-студентски документи;</w:t>
            </w:r>
          </w:p>
          <w:p w:rsidR="00E31392" w:rsidRPr="00666A7F" w:rsidRDefault="00E31392" w:rsidP="0062266D">
            <w:pPr>
              <w:jc w:val="both"/>
            </w:pPr>
            <w:r w:rsidRPr="00666A7F">
              <w:t>Анализи на анкети с първокурсници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FD339A" w:rsidP="0062266D">
            <w:pPr>
              <w:rPr>
                <w:lang w:val="en-US"/>
              </w:rPr>
            </w:pPr>
            <w:r>
              <w:t>ноември 2024</w:t>
            </w: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42344B" w:rsidP="0062266D">
            <w:pPr>
              <w:rPr>
                <w:lang w:val="en-US"/>
              </w:rPr>
            </w:pPr>
          </w:p>
          <w:p w:rsidR="0042344B" w:rsidRPr="00666A7F" w:rsidRDefault="008C10FC" w:rsidP="0062266D">
            <w:r w:rsidRPr="00666A7F">
              <w:t>н</w:t>
            </w:r>
            <w:r w:rsidR="0094072F" w:rsidRPr="00666A7F">
              <w:t>оември</w:t>
            </w:r>
            <w:r w:rsidR="006F3EBD" w:rsidRPr="00666A7F">
              <w:t xml:space="preserve"> 202</w:t>
            </w:r>
            <w:r w:rsidR="00FD339A">
              <w:t>4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iCs/>
              </w:rPr>
              <w:lastRenderedPageBreak/>
              <w:t>Наблюдение и оценка върху</w:t>
            </w:r>
            <w:r w:rsidRPr="00666A7F">
              <w:rPr>
                <w:b/>
              </w:rPr>
              <w:t xml:space="preserve"> п</w:t>
            </w:r>
            <w:r w:rsidRPr="00666A7F">
              <w:rPr>
                <w:b/>
                <w:iCs/>
              </w:rPr>
              <w:t xml:space="preserve">ланирането и организирането на учебния процес 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9E165C" w:rsidP="0062266D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34" w:firstLine="11"/>
              <w:jc w:val="both"/>
              <w:rPr>
                <w:bCs/>
                <w:iCs/>
              </w:rPr>
            </w:pPr>
            <w:r>
              <w:rPr>
                <w:bCs/>
              </w:rPr>
              <w:t>Осъществяване на</w:t>
            </w:r>
            <w:r w:rsidR="00E31392" w:rsidRPr="00666A7F">
              <w:rPr>
                <w:bCs/>
                <w:iCs/>
              </w:rPr>
              <w:t xml:space="preserve"> контрол върху изпълнението на заповедите за курсове, групи и потоци.</w:t>
            </w:r>
          </w:p>
          <w:p w:rsidR="00E31392" w:rsidRPr="00666A7F" w:rsidRDefault="00E31392" w:rsidP="0062266D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bCs/>
              </w:rPr>
              <w:t xml:space="preserve"> Осъществяване на перманентен контрол върху навременното оформяне на отчетната учебна документация.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t>Отчети за проведени проверки</w:t>
            </w:r>
          </w:p>
        </w:tc>
        <w:tc>
          <w:tcPr>
            <w:tcW w:w="2547" w:type="dxa"/>
            <w:shd w:val="clear" w:color="auto" w:fill="auto"/>
          </w:tcPr>
          <w:p w:rsidR="00E31392" w:rsidRPr="00EA2A15" w:rsidRDefault="00DD40B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перманентен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iCs/>
              </w:rPr>
            </w:pPr>
            <w:r w:rsidRPr="00666A7F">
              <w:rPr>
                <w:b/>
                <w:iCs/>
              </w:rPr>
              <w:t xml:space="preserve">Наблюдение и оценка за провеждането на учебните занятия в редовна и задочна форма </w:t>
            </w:r>
            <w:r w:rsidRPr="00666A7F">
              <w:rPr>
                <w:b/>
                <w:iCs/>
              </w:rPr>
              <w:lastRenderedPageBreak/>
              <w:t>по разписи, разработени съгласно чл. 15 ПСОУП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8C6B28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25" w:hanging="25"/>
              <w:jc w:val="both"/>
              <w:rPr>
                <w:iCs/>
              </w:rPr>
            </w:pPr>
            <w:r w:rsidRPr="00666A7F">
              <w:rPr>
                <w:bCs/>
                <w:iCs/>
              </w:rPr>
              <w:lastRenderedPageBreak/>
              <w:t xml:space="preserve">Осъществяване на системен контрол върху навременното изработване и спазването на учебния разпис, както и върху </w:t>
            </w:r>
            <w:r w:rsidRPr="00666A7F">
              <w:rPr>
                <w:bCs/>
                <w:iCs/>
              </w:rPr>
              <w:lastRenderedPageBreak/>
              <w:t>спазването на графика за консултациите на преподавателите.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Отчети за проведени проверки</w:t>
            </w:r>
          </w:p>
        </w:tc>
        <w:tc>
          <w:tcPr>
            <w:tcW w:w="2547" w:type="dxa"/>
            <w:shd w:val="clear" w:color="auto" w:fill="auto"/>
          </w:tcPr>
          <w:p w:rsidR="00E31392" w:rsidRPr="00EA2A15" w:rsidRDefault="00DD40B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 xml:space="preserve">по учебната работа, кандидатстудентска дейност и качество на </w:t>
            </w:r>
            <w:r w:rsidRPr="006737F2">
              <w:lastRenderedPageBreak/>
              <w:t>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lastRenderedPageBreak/>
              <w:t>перманентен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iCs/>
              </w:rPr>
            </w:pPr>
            <w:r w:rsidRPr="00666A7F">
              <w:rPr>
                <w:b/>
              </w:rPr>
              <w:lastRenderedPageBreak/>
              <w:t>Наблюдение и оценяване на качеството на учебната документация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2F2F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  <w:tab w:val="left" w:pos="592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 Системно наблюдение и контрол на актуалността на документацията в сайта на университета.</w:t>
            </w:r>
          </w:p>
          <w:p w:rsidR="00E31392" w:rsidRPr="00666A7F" w:rsidRDefault="00E31392" w:rsidP="002F2F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  <w:tab w:val="left" w:pos="592"/>
                <w:tab w:val="left" w:pos="994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>Системен анализ на актуалността на препоръчваната литература и нейната достъпност.</w:t>
            </w:r>
          </w:p>
          <w:p w:rsidR="00E31392" w:rsidRPr="00666A7F" w:rsidRDefault="00E31392" w:rsidP="002F2F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  <w:tab w:val="left" w:pos="592"/>
                <w:tab w:val="left" w:pos="994"/>
              </w:tabs>
              <w:ind w:left="34" w:firstLine="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 Осъществяване на перманентен контрол върху съответствието на документацията в ОНС „доктор</w:t>
            </w:r>
            <w:r w:rsidR="002F2F00">
              <w:rPr>
                <w:bCs/>
              </w:rPr>
              <w:t>“</w:t>
            </w:r>
            <w:r w:rsidRPr="00666A7F">
              <w:rPr>
                <w:bCs/>
              </w:rPr>
              <w:t xml:space="preserve">: общ учебен план на </w:t>
            </w:r>
            <w:r w:rsidR="002A49D8" w:rsidRPr="00666A7F">
              <w:rPr>
                <w:bCs/>
              </w:rPr>
              <w:t>докторските</w:t>
            </w:r>
            <w:r w:rsidRPr="00666A7F">
              <w:rPr>
                <w:bCs/>
              </w:rPr>
              <w:t xml:space="preserve"> програми; индивидуални планове на докторантите; учебни програми по дисциплините от учебния план - на утвърдения в ШУ стандарт; </w:t>
            </w:r>
          </w:p>
          <w:p w:rsidR="00E31392" w:rsidRPr="00666A7F" w:rsidRDefault="00E31392" w:rsidP="002F2F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  <w:tab w:val="left" w:pos="592"/>
                <w:tab w:val="left" w:pos="994"/>
              </w:tabs>
              <w:ind w:left="34" w:firstLine="11"/>
              <w:jc w:val="both"/>
              <w:rPr>
                <w:iCs/>
              </w:rPr>
            </w:pPr>
            <w:r w:rsidRPr="00666A7F">
              <w:rPr>
                <w:bCs/>
              </w:rPr>
              <w:t xml:space="preserve"> Контрол върху спазването на изпитните процедури в ОНС „доктор“.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t>Анализи на резултати от вътрешноуниверситетски одити и вътрешно</w:t>
            </w:r>
            <w:r w:rsidR="00FB374B" w:rsidRPr="00666A7F">
              <w:t>факултетн</w:t>
            </w:r>
            <w:r w:rsidRPr="00666A7F">
              <w:t>и прегледи</w:t>
            </w:r>
            <w:r w:rsidR="008D4607">
              <w:t xml:space="preserve"> и проверки по заповед на деканите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>
              <w:t>,</w:t>
            </w:r>
            <w:r w:rsidR="00E31392" w:rsidRPr="00666A7F">
              <w:rPr>
                <w:bCs/>
              </w:rPr>
              <w:t xml:space="preserve"> ФКК</w:t>
            </w:r>
          </w:p>
          <w:p w:rsidR="00E31392" w:rsidRPr="00666A7F" w:rsidRDefault="00E31392" w:rsidP="0062266D">
            <w:pPr>
              <w:jc w:val="both"/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перманентен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t>Оценяване качеството на преподаването и ученето по учебна дисциплина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E36099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25" w:hanging="25"/>
              <w:jc w:val="both"/>
            </w:pPr>
            <w:r w:rsidRPr="00666A7F">
              <w:t>Наблюдение и критичен анализ на резултатите от студентското анкетиране относно: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666A7F">
              <w:rPr>
                <w:bCs/>
              </w:rPr>
              <w:t xml:space="preserve">разнообразието и ефективността на </w:t>
            </w:r>
            <w:r w:rsidRPr="00666A7F">
              <w:t>методите за преподаване, вкл. използване на информационни и комуникационни технологии</w:t>
            </w:r>
            <w:r w:rsidR="002F2F00">
              <w:t>;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666A7F">
              <w:t xml:space="preserve"> наличната техника за визуализация и нейното ефективно </w:t>
            </w:r>
            <w:r w:rsidRPr="00666A7F">
              <w:lastRenderedPageBreak/>
              <w:t>използване в учебния процес;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666A7F">
              <w:t>ресурсно осигуряване на дисциплината – библиотека, материална база и достъп до информационни източници (чужди издания, Internet-адреси, научни списания), програмно и техническо осигуряване; качеството на учебната литература;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666A7F">
              <w:rPr>
                <w:rFonts w:eastAsia="SymbolMT"/>
              </w:rPr>
              <w:t xml:space="preserve"> </w:t>
            </w:r>
            <w:r w:rsidRPr="00666A7F">
              <w:t>квалификация, научна, методическа и езикова подготовка на преподавателите;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666A7F">
              <w:t>обективност на оценяването;</w:t>
            </w:r>
          </w:p>
          <w:p w:rsidR="00E31392" w:rsidRPr="00666A7F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iCs/>
              </w:rPr>
            </w:pPr>
            <w:r w:rsidRPr="00666A7F">
              <w:t>ефективно подпомагане на самостоятелната работа на студентите и др.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Анализи на резултатите от анкетите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>
              <w:t>, ФКК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D0060D" w:rsidP="0062266D">
            <w:r>
              <w:t>Март</w:t>
            </w:r>
            <w:r w:rsidR="00756F0A">
              <w:t xml:space="preserve"> </w:t>
            </w:r>
            <w:r>
              <w:t>2025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 xml:space="preserve">Оценяване на качеството на преподаване </w:t>
            </w:r>
            <w:r w:rsidR="00253ACE" w:rsidRPr="00666A7F">
              <w:rPr>
                <w:b/>
                <w:bCs/>
              </w:rPr>
              <w:t xml:space="preserve">от страна на </w:t>
            </w:r>
            <w:r w:rsidRPr="00666A7F">
              <w:rPr>
                <w:b/>
                <w:bCs/>
              </w:rPr>
              <w:t xml:space="preserve">завършващи студенти 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E36099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25" w:firstLine="0"/>
              <w:jc w:val="both"/>
              <w:rPr>
                <w:bCs/>
              </w:rPr>
            </w:pPr>
            <w:r w:rsidRPr="00666A7F">
              <w:t>Наблюдение и анализ на данните, свързани с мнението на завършващите относно:</w:t>
            </w:r>
          </w:p>
          <w:p w:rsidR="00E31392" w:rsidRPr="00666A7F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с</w:t>
            </w:r>
            <w:r w:rsidR="00E31392" w:rsidRPr="00666A7F">
              <w:rPr>
                <w:bCs/>
              </w:rPr>
              <w:t>тепента на удовлетвореност от учебния процес</w:t>
            </w:r>
          </w:p>
          <w:p w:rsidR="00E31392" w:rsidRPr="00666A7F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с</w:t>
            </w:r>
            <w:r w:rsidR="00E31392" w:rsidRPr="00666A7F">
              <w:rPr>
                <w:bCs/>
              </w:rPr>
              <w:t>тепента на осигуреност на учебния процес с учебна литература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материалната база;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информационната база на обучението;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организация</w:t>
            </w:r>
            <w:r w:rsidR="00253ACE" w:rsidRPr="00666A7F">
              <w:rPr>
                <w:bCs/>
              </w:rPr>
              <w:t>та</w:t>
            </w:r>
            <w:r w:rsidRPr="00666A7F">
              <w:rPr>
                <w:bCs/>
              </w:rPr>
              <w:t xml:space="preserve"> и провеждане</w:t>
            </w:r>
            <w:r w:rsidR="00253ACE" w:rsidRPr="00666A7F">
              <w:rPr>
                <w:bCs/>
              </w:rPr>
              <w:t>то</w:t>
            </w:r>
            <w:r w:rsidRPr="00666A7F">
              <w:rPr>
                <w:bCs/>
              </w:rPr>
              <w:t xml:space="preserve"> на учебн</w:t>
            </w:r>
            <w:r w:rsidR="00253ACE" w:rsidRPr="00666A7F">
              <w:rPr>
                <w:bCs/>
              </w:rPr>
              <w:t>ия</w:t>
            </w:r>
            <w:r w:rsidRPr="00666A7F">
              <w:rPr>
                <w:bCs/>
              </w:rPr>
              <w:t xml:space="preserve"> процес;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 xml:space="preserve">методите и средствата за </w:t>
            </w:r>
            <w:r w:rsidRPr="00666A7F">
              <w:rPr>
                <w:bCs/>
              </w:rPr>
              <w:lastRenderedPageBreak/>
              <w:t>преподаване;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влиянието на научноизследователската работа върху качеството на обучението;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666A7F">
              <w:rPr>
                <w:bCs/>
              </w:rPr>
              <w:t>съответствие</w:t>
            </w:r>
            <w:r w:rsidR="00253ACE" w:rsidRPr="00666A7F">
              <w:rPr>
                <w:bCs/>
              </w:rPr>
              <w:t>то</w:t>
            </w:r>
            <w:r w:rsidRPr="00666A7F">
              <w:rPr>
                <w:bCs/>
              </w:rPr>
              <w:t xml:space="preserve"> между академичните стандарти и постигнатото качество на обучение;</w:t>
            </w:r>
          </w:p>
          <w:p w:rsidR="00E31392" w:rsidRPr="00666A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rPr>
                <w:bCs/>
              </w:rPr>
              <w:t>периодичността на оценяване</w:t>
            </w:r>
            <w:r w:rsidR="00253ACE" w:rsidRPr="00666A7F">
              <w:rPr>
                <w:bCs/>
              </w:rPr>
              <w:t>то.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Анализи на резултати от анкети със завършващите студенти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8D4607" w:rsidP="0062266D">
            <w:r>
              <w:t>Перманентно след всяка държавна изпитна сесия по деканска заповед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>Анализ на мнението на преподавателите за качеството на учебния процес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397A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25" w:firstLine="0"/>
              <w:jc w:val="both"/>
            </w:pPr>
            <w:r w:rsidRPr="00666A7F">
              <w:t>Изследване и оценка на мнението на преподавателите за:</w:t>
            </w:r>
          </w:p>
          <w:p w:rsidR="00E31392" w:rsidRPr="00666A7F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 w:rsidRPr="00666A7F">
              <w:t>нивото на ангажираност на студентите в учебния процес;</w:t>
            </w:r>
          </w:p>
          <w:p w:rsidR="00E31392" w:rsidRPr="00666A7F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 w:rsidRPr="00666A7F">
              <w:t>мотивацията на студентите;</w:t>
            </w:r>
          </w:p>
          <w:p w:rsidR="00E31392" w:rsidRPr="00666A7F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 w:rsidRPr="00666A7F">
              <w:t>организацията на учебния процес</w:t>
            </w:r>
            <w:r w:rsidR="009D6760" w:rsidRPr="00666A7F">
              <w:t>;</w:t>
            </w:r>
          </w:p>
          <w:p w:rsidR="00E31392" w:rsidRPr="00666A7F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 w:rsidRPr="00666A7F">
              <w:t>условията за работа</w:t>
            </w:r>
            <w:r w:rsidR="009D6760" w:rsidRPr="00666A7F">
              <w:t>;</w:t>
            </w:r>
          </w:p>
          <w:p w:rsidR="00E31392" w:rsidRPr="00666A7F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 w:rsidRPr="00666A7F">
              <w:t>административното обслужване.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t xml:space="preserve">Анализ на резултатите от анкетирането 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 xml:space="preserve"> </w:t>
            </w:r>
            <w:r w:rsidR="005169DA">
              <w:t>А</w:t>
            </w:r>
            <w:r w:rsidRPr="00666A7F">
              <w:t>прил 20</w:t>
            </w:r>
            <w:r w:rsidR="0094072F" w:rsidRPr="00666A7F">
              <w:t>2</w:t>
            </w:r>
            <w:r w:rsidR="00FD339A">
              <w:t>5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bCs/>
              </w:rPr>
              <w:t>Анализ на мнението на завършили студенти за качеството на обучението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62266D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34" w:firstLine="11"/>
              <w:jc w:val="both"/>
            </w:pPr>
            <w:r w:rsidRPr="00666A7F">
              <w:t>Проучване на реализацията на студентите на пазара на труда;</w:t>
            </w:r>
          </w:p>
          <w:p w:rsidR="00E31392" w:rsidRPr="00666A7F" w:rsidRDefault="00E31392" w:rsidP="00397A00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  <w:tab w:val="left" w:pos="734"/>
              </w:tabs>
              <w:ind w:left="34" w:firstLine="11"/>
              <w:jc w:val="both"/>
            </w:pPr>
            <w:r w:rsidRPr="00666A7F">
              <w:t xml:space="preserve">Изследване </w:t>
            </w:r>
            <w:r w:rsidR="00C43A43" w:rsidRPr="00666A7F">
              <w:t xml:space="preserve">и анализ </w:t>
            </w:r>
            <w:r w:rsidRPr="00666A7F">
              <w:t>на мнението на завършилите студенти относно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>знанията, уменията и компетенциите, които са им помогнали за бързо адаптиране към работата;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 xml:space="preserve">знанията, уменията и компетенциите, които не са </w:t>
            </w:r>
            <w:r w:rsidRPr="00666A7F">
              <w:lastRenderedPageBreak/>
              <w:t>получили при обучението си;</w:t>
            </w:r>
          </w:p>
          <w:p w:rsidR="00E31392" w:rsidRPr="00666A7F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>нагласите за обучение в ШУ в по-горна образователна степен</w:t>
            </w:r>
          </w:p>
          <w:p w:rsidR="00F017C7" w:rsidRPr="00666A7F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>техните препоръки за промяна в образователния процес</w:t>
            </w:r>
            <w:r w:rsidR="00F017C7" w:rsidRPr="00666A7F">
              <w:t>;</w:t>
            </w:r>
          </w:p>
          <w:p w:rsidR="00E31392" w:rsidRPr="00666A7F" w:rsidRDefault="00F017C7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666A7F">
              <w:t>необходимостта от бъдеща квалификация и др.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lastRenderedPageBreak/>
              <w:t>Анализ на резултатите от анкетирането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D62EED" w:rsidRPr="00EA2A15" w:rsidRDefault="00EA2A15" w:rsidP="0062266D">
            <w:r w:rsidRPr="00EA2A15">
              <w:t>Май</w:t>
            </w:r>
            <w:r w:rsidR="00D62EED" w:rsidRPr="00EA2A15">
              <w:t xml:space="preserve"> 202</w:t>
            </w:r>
            <w:r w:rsidR="00FD339A">
              <w:t>5</w:t>
            </w:r>
          </w:p>
        </w:tc>
      </w:tr>
      <w:tr w:rsidR="0042620F" w:rsidTr="008F0CAB">
        <w:tc>
          <w:tcPr>
            <w:tcW w:w="3099" w:type="dxa"/>
            <w:shd w:val="clear" w:color="auto" w:fill="auto"/>
          </w:tcPr>
          <w:p w:rsidR="00E31392" w:rsidRPr="00666A7F" w:rsidRDefault="00E31392" w:rsidP="002D1ADE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b/>
                <w:bCs/>
              </w:rPr>
            </w:pPr>
            <w:r w:rsidRPr="00666A7F">
              <w:rPr>
                <w:b/>
                <w:bCs/>
              </w:rPr>
              <w:lastRenderedPageBreak/>
              <w:t>Проучване на мнението на работодателите за качеството на образованието в ШУ, за нивото на подготовка на възпитаниците на университета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31392" w:rsidRPr="00666A7F" w:rsidRDefault="00E31392" w:rsidP="00397A00">
            <w:pPr>
              <w:pStyle w:val="ListParagraph"/>
              <w:numPr>
                <w:ilvl w:val="1"/>
                <w:numId w:val="11"/>
              </w:numPr>
              <w:ind w:left="0" w:firstLine="15"/>
              <w:jc w:val="both"/>
              <w:rPr>
                <w:bCs/>
              </w:rPr>
            </w:pPr>
            <w:r w:rsidRPr="00666A7F">
              <w:rPr>
                <w:bCs/>
              </w:rPr>
              <w:t>Оценка на потребителите и обществеността относно</w:t>
            </w:r>
            <w:r w:rsidR="00C43A43" w:rsidRPr="00666A7F">
              <w:rPr>
                <w:bCs/>
              </w:rPr>
              <w:t>:</w:t>
            </w:r>
          </w:p>
          <w:p w:rsidR="00E31392" w:rsidRPr="00666A7F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666A7F">
              <w:rPr>
                <w:bCs/>
              </w:rPr>
              <w:t>качеството на обучение по специалността;</w:t>
            </w:r>
          </w:p>
          <w:p w:rsidR="00E31392" w:rsidRPr="00666A7F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666A7F">
              <w:rPr>
                <w:bCs/>
              </w:rPr>
              <w:t>необходимите знания, умения, професионални и личностни компетенции на завършващите студенти</w:t>
            </w:r>
            <w:r w:rsidR="00C43A43" w:rsidRPr="00666A7F">
              <w:rPr>
                <w:bCs/>
              </w:rPr>
              <w:t>, за да бъдат наети в съответната институция/</w:t>
            </w:r>
            <w:r w:rsidR="001A6575">
              <w:rPr>
                <w:bCs/>
              </w:rPr>
              <w:t xml:space="preserve"> </w:t>
            </w:r>
            <w:r w:rsidR="00C43A43" w:rsidRPr="00666A7F">
              <w:rPr>
                <w:bCs/>
              </w:rPr>
              <w:t>фирма</w:t>
            </w:r>
            <w:r w:rsidRPr="00666A7F">
              <w:rPr>
                <w:bCs/>
              </w:rPr>
              <w:t>;</w:t>
            </w:r>
          </w:p>
          <w:p w:rsidR="00E31392" w:rsidRPr="00666A7F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666A7F">
              <w:rPr>
                <w:bCs/>
              </w:rPr>
              <w:t>необходими промени в образователната политика на университета;</w:t>
            </w:r>
          </w:p>
          <w:p w:rsidR="00E31392" w:rsidRPr="00666A7F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</w:pPr>
            <w:r w:rsidRPr="00666A7F">
              <w:rPr>
                <w:bCs/>
              </w:rPr>
              <w:t>кадрите, които са необходими</w:t>
            </w:r>
            <w:r w:rsidR="00C43A43" w:rsidRPr="00666A7F">
              <w:rPr>
                <w:bCs/>
              </w:rPr>
              <w:t>, но</w:t>
            </w:r>
            <w:r w:rsidRPr="00666A7F">
              <w:rPr>
                <w:bCs/>
              </w:rPr>
              <w:t xml:space="preserve"> недостатъчни в съответната област.</w:t>
            </w:r>
          </w:p>
        </w:tc>
        <w:tc>
          <w:tcPr>
            <w:tcW w:w="2838" w:type="dxa"/>
            <w:shd w:val="clear" w:color="auto" w:fill="auto"/>
          </w:tcPr>
          <w:p w:rsidR="00E31392" w:rsidRPr="00666A7F" w:rsidRDefault="00E31392" w:rsidP="0062266D">
            <w:pPr>
              <w:jc w:val="both"/>
            </w:pPr>
            <w:r w:rsidRPr="00666A7F">
              <w:t>Анализ на резултатите от анкетирането</w:t>
            </w:r>
          </w:p>
        </w:tc>
        <w:tc>
          <w:tcPr>
            <w:tcW w:w="2547" w:type="dxa"/>
            <w:shd w:val="clear" w:color="auto" w:fill="auto"/>
          </w:tcPr>
          <w:p w:rsidR="00E31392" w:rsidRPr="00666A7F" w:rsidRDefault="00DD40BC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E31392" w:rsidRPr="00666A7F" w:rsidRDefault="00E31392" w:rsidP="0062266D">
            <w:r w:rsidRPr="00666A7F">
              <w:t>перманентен</w:t>
            </w:r>
          </w:p>
        </w:tc>
      </w:tr>
      <w:tr w:rsidR="00F017C7" w:rsidTr="008F0CAB">
        <w:tc>
          <w:tcPr>
            <w:tcW w:w="3099" w:type="dxa"/>
            <w:shd w:val="clear" w:color="auto" w:fill="auto"/>
          </w:tcPr>
          <w:p w:rsidR="00F017C7" w:rsidRPr="00666A7F" w:rsidRDefault="00F017C7" w:rsidP="0062266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666A7F">
              <w:rPr>
                <w:b/>
                <w:iCs/>
              </w:rPr>
              <w:t>Оценка на реализацията и по-нататъшното развитие на завършилите ШУ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C43A43" w:rsidRPr="00666A7F" w:rsidRDefault="00C43A43" w:rsidP="00397A00">
            <w:pPr>
              <w:pStyle w:val="ListParagraph"/>
              <w:numPr>
                <w:ilvl w:val="1"/>
                <w:numId w:val="11"/>
              </w:numPr>
              <w:ind w:left="25" w:hanging="25"/>
              <w:jc w:val="both"/>
            </w:pPr>
            <w:r w:rsidRPr="00666A7F">
              <w:t>Поддържане на база данни и системен анализ на:</w:t>
            </w:r>
          </w:p>
          <w:p w:rsidR="00C43A43" w:rsidRPr="00666A7F" w:rsidRDefault="00C43A43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 w:rsidRPr="00666A7F">
              <w:t>з</w:t>
            </w:r>
            <w:r w:rsidR="00F017C7" w:rsidRPr="00666A7F">
              <w:t>аетост</w:t>
            </w:r>
            <w:r w:rsidRPr="00666A7F">
              <w:t xml:space="preserve">та на завършилите </w:t>
            </w:r>
            <w:r w:rsidR="00F017C7" w:rsidRPr="00666A7F">
              <w:t>ШУ</w:t>
            </w:r>
            <w:r w:rsidRPr="00666A7F">
              <w:t>;</w:t>
            </w:r>
          </w:p>
          <w:p w:rsidR="00F017C7" w:rsidRPr="00666A7F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 w:rsidRPr="00666A7F">
              <w:t>п</w:t>
            </w:r>
            <w:r w:rsidR="00C43A43" w:rsidRPr="00666A7F">
              <w:t>роцент</w:t>
            </w:r>
            <w:r w:rsidRPr="00666A7F">
              <w:t>а</w:t>
            </w:r>
            <w:r w:rsidR="00C43A43" w:rsidRPr="00666A7F">
              <w:t xml:space="preserve"> на заетите</w:t>
            </w:r>
            <w:r w:rsidR="00F017C7" w:rsidRPr="00666A7F">
              <w:t xml:space="preserve"> по специалността от обучение</w:t>
            </w:r>
            <w:r w:rsidR="00C43A43" w:rsidRPr="00666A7F">
              <w:t>то</w:t>
            </w:r>
            <w:r w:rsidR="00F017C7" w:rsidRPr="00666A7F">
              <w:t>;</w:t>
            </w:r>
          </w:p>
          <w:p w:rsidR="00F017C7" w:rsidRPr="00666A7F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 w:rsidRPr="00666A7F">
              <w:t>м</w:t>
            </w:r>
            <w:r w:rsidR="00F017C7" w:rsidRPr="00666A7F">
              <w:t xml:space="preserve">есторабота </w:t>
            </w:r>
            <w:r w:rsidRPr="00666A7F">
              <w:t xml:space="preserve">(и нивото на </w:t>
            </w:r>
            <w:r w:rsidRPr="00666A7F">
              <w:lastRenderedPageBreak/>
              <w:t>заплащане)</w:t>
            </w:r>
          </w:p>
          <w:p w:rsidR="00F017C7" w:rsidRPr="00666A7F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  <w:rPr>
                <w:bCs/>
              </w:rPr>
            </w:pPr>
            <w:r w:rsidRPr="00666A7F">
              <w:t>п</w:t>
            </w:r>
            <w:r w:rsidR="00C43A43" w:rsidRPr="00666A7F">
              <w:t>роблеми</w:t>
            </w:r>
            <w:r w:rsidRPr="00666A7F">
              <w:t>те</w:t>
            </w:r>
            <w:r w:rsidR="00C43A43" w:rsidRPr="00666A7F">
              <w:t xml:space="preserve"> при адаптирането </w:t>
            </w:r>
            <w:r w:rsidRPr="00666A7F">
              <w:t xml:space="preserve">им </w:t>
            </w:r>
            <w:r w:rsidR="00C43A43" w:rsidRPr="00666A7F">
              <w:t>към дадената професия.</w:t>
            </w:r>
          </w:p>
        </w:tc>
        <w:tc>
          <w:tcPr>
            <w:tcW w:w="2838" w:type="dxa"/>
            <w:shd w:val="clear" w:color="auto" w:fill="auto"/>
          </w:tcPr>
          <w:p w:rsidR="00F017C7" w:rsidRPr="00666A7F" w:rsidRDefault="0042620F" w:rsidP="0062266D">
            <w:pPr>
              <w:jc w:val="both"/>
            </w:pPr>
            <w:r w:rsidRPr="00666A7F">
              <w:lastRenderedPageBreak/>
              <w:t>Анализи от анкети</w:t>
            </w:r>
          </w:p>
        </w:tc>
        <w:tc>
          <w:tcPr>
            <w:tcW w:w="2547" w:type="dxa"/>
            <w:shd w:val="clear" w:color="auto" w:fill="auto"/>
          </w:tcPr>
          <w:p w:rsidR="00F017C7" w:rsidRPr="00666A7F" w:rsidRDefault="00DD40BC" w:rsidP="0062266D">
            <w:pPr>
              <w:jc w:val="both"/>
              <w:rPr>
                <w:bCs/>
              </w:rPr>
            </w:pPr>
            <w:r w:rsidRPr="00786A6B">
              <w:t>Зам.-декан по НИД, международно сътрудничество и акредитация</w:t>
            </w:r>
            <w:r>
              <w:t xml:space="preserve">, </w:t>
            </w:r>
            <w:r w:rsidRPr="00786A6B">
              <w:t xml:space="preserve">Зам.-декан </w:t>
            </w:r>
            <w:r w:rsidRPr="006737F2">
              <w:t xml:space="preserve">по учебната работа, кандидатстудентска дейност и качество на </w:t>
            </w:r>
            <w:r w:rsidRPr="006737F2">
              <w:lastRenderedPageBreak/>
              <w:t>обучението</w:t>
            </w:r>
            <w:r w:rsidR="0042620F" w:rsidRPr="00666A7F">
              <w:rPr>
                <w:bCs/>
              </w:rPr>
              <w:t>, Ръководители на катедри</w:t>
            </w:r>
          </w:p>
        </w:tc>
        <w:tc>
          <w:tcPr>
            <w:tcW w:w="1728" w:type="dxa"/>
            <w:shd w:val="clear" w:color="auto" w:fill="auto"/>
          </w:tcPr>
          <w:p w:rsidR="00F017C7" w:rsidRPr="00666A7F" w:rsidRDefault="00C43A43" w:rsidP="0062266D">
            <w:r w:rsidRPr="00666A7F">
              <w:lastRenderedPageBreak/>
              <w:t>П</w:t>
            </w:r>
            <w:r w:rsidR="0042620F" w:rsidRPr="00666A7F">
              <w:t>ерманентен</w:t>
            </w:r>
          </w:p>
        </w:tc>
      </w:tr>
      <w:tr w:rsidR="00F017C7" w:rsidTr="008F0CAB">
        <w:tc>
          <w:tcPr>
            <w:tcW w:w="3099" w:type="dxa"/>
            <w:shd w:val="clear" w:color="auto" w:fill="auto"/>
          </w:tcPr>
          <w:p w:rsidR="00F017C7" w:rsidRPr="00666A7F" w:rsidRDefault="00F017C7" w:rsidP="0062266D">
            <w:pPr>
              <w:pStyle w:val="BodyText"/>
              <w:jc w:val="both"/>
            </w:pPr>
            <w:r w:rsidRPr="00666A7F">
              <w:lastRenderedPageBreak/>
              <w:t xml:space="preserve">11. Оценяване на академическия състав </w:t>
            </w:r>
          </w:p>
          <w:p w:rsidR="00F017C7" w:rsidRPr="00666A7F" w:rsidRDefault="00F017C7" w:rsidP="0062266D">
            <w:pPr>
              <w:jc w:val="center"/>
              <w:rPr>
                <w:b/>
                <w:bCs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42620F" w:rsidRPr="00666A7F" w:rsidRDefault="00F017C7" w:rsidP="00397A00">
            <w:pPr>
              <w:tabs>
                <w:tab w:val="left" w:pos="592"/>
                <w:tab w:val="left" w:pos="1147"/>
              </w:tabs>
              <w:ind w:left="72" w:hanging="38"/>
              <w:jc w:val="both"/>
              <w:rPr>
                <w:iCs/>
              </w:rPr>
            </w:pPr>
            <w:r w:rsidRPr="00666A7F">
              <w:rPr>
                <w:iCs/>
              </w:rPr>
              <w:t>11.1.</w:t>
            </w:r>
            <w:r w:rsidRPr="00666A7F">
              <w:rPr>
                <w:i/>
                <w:iCs/>
              </w:rPr>
              <w:t xml:space="preserve"> </w:t>
            </w:r>
            <w:r w:rsidRPr="00666A7F">
              <w:rPr>
                <w:iCs/>
              </w:rPr>
              <w:t>Наблюдение, анализи и решения относно състоянието на професионално-квалификационната структура на академичния състав в основните структурни звена и професионалните направления</w:t>
            </w:r>
            <w:r w:rsidR="0042620F" w:rsidRPr="00666A7F">
              <w:rPr>
                <w:iCs/>
              </w:rPr>
              <w:t>.</w:t>
            </w:r>
          </w:p>
          <w:p w:rsidR="00F017C7" w:rsidRPr="00666A7F" w:rsidRDefault="00F017C7" w:rsidP="0062266D">
            <w:pPr>
              <w:ind w:left="72" w:hanging="38"/>
              <w:jc w:val="both"/>
              <w:rPr>
                <w:iCs/>
              </w:rPr>
            </w:pPr>
            <w:r w:rsidRPr="00666A7F">
              <w:rPr>
                <w:iCs/>
              </w:rPr>
              <w:t xml:space="preserve">11.2. </w:t>
            </w:r>
            <w:r w:rsidR="00C062C0" w:rsidRPr="00666A7F">
              <w:rPr>
                <w:iCs/>
              </w:rPr>
              <w:t>Стимулиране на развитието на</w:t>
            </w:r>
            <w:r w:rsidRPr="00666A7F">
              <w:rPr>
                <w:iCs/>
              </w:rPr>
              <w:t xml:space="preserve"> професионалната компетентност на академическия състав</w:t>
            </w:r>
            <w:r w:rsidR="00C062C0" w:rsidRPr="00666A7F">
              <w:rPr>
                <w:iCs/>
              </w:rPr>
              <w:t xml:space="preserve"> чрез наблюдение върху</w:t>
            </w:r>
            <w:r w:rsidRPr="00666A7F">
              <w:rPr>
                <w:iCs/>
              </w:rPr>
              <w:t>:</w:t>
            </w:r>
          </w:p>
          <w:p w:rsidR="00F017C7" w:rsidRPr="00666A7F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666A7F">
              <w:t>данни</w:t>
            </w:r>
            <w:r w:rsidR="00C062C0" w:rsidRPr="00666A7F">
              <w:t>те</w:t>
            </w:r>
            <w:r w:rsidRPr="00666A7F">
              <w:t xml:space="preserve"> за преподавателите, </w:t>
            </w:r>
            <w:r w:rsidR="00C062C0" w:rsidRPr="00666A7F">
              <w:t>осъществяващи</w:t>
            </w:r>
            <w:r w:rsidRPr="00666A7F">
              <w:t xml:space="preserve"> изследователска работа (брой публикации за последните 5 години);</w:t>
            </w:r>
          </w:p>
          <w:p w:rsidR="00F017C7" w:rsidRPr="00666A7F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666A7F">
              <w:t>подготвени</w:t>
            </w:r>
            <w:r w:rsidR="00C062C0" w:rsidRPr="00666A7F">
              <w:t>те</w:t>
            </w:r>
            <w:r w:rsidRPr="00666A7F">
              <w:t xml:space="preserve"> и издадени учебници и учебни помагала;</w:t>
            </w:r>
          </w:p>
          <w:p w:rsidR="00F017C7" w:rsidRPr="00666A7F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666A7F">
              <w:t>участие</w:t>
            </w:r>
            <w:r w:rsidR="00C062C0" w:rsidRPr="00666A7F">
              <w:t>то</w:t>
            </w:r>
            <w:r w:rsidRPr="00666A7F">
              <w:t xml:space="preserve"> в международни, национални и регионални проекти, </w:t>
            </w:r>
            <w:r w:rsidR="00C062C0" w:rsidRPr="00666A7F">
              <w:t xml:space="preserve">- </w:t>
            </w:r>
            <w:r w:rsidRPr="00666A7F">
              <w:t>осигурени средства</w:t>
            </w:r>
            <w:r w:rsidR="00C062C0" w:rsidRPr="00666A7F">
              <w:t>,</w:t>
            </w:r>
            <w:r w:rsidRPr="00666A7F">
              <w:t xml:space="preserve"> разработ</w:t>
            </w:r>
            <w:r w:rsidR="00C062C0" w:rsidRPr="00666A7F">
              <w:t>ени</w:t>
            </w:r>
            <w:r w:rsidRPr="00666A7F">
              <w:t xml:space="preserve"> механизми и критерии за участие;</w:t>
            </w:r>
          </w:p>
          <w:p w:rsidR="00F017C7" w:rsidRPr="00666A7F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666A7F">
              <w:t>разработване</w:t>
            </w:r>
            <w:r w:rsidR="00C062C0" w:rsidRPr="00666A7F">
              <w:t>то</w:t>
            </w:r>
            <w:r w:rsidRPr="00666A7F">
              <w:t xml:space="preserve"> на значими проблеми на професионалното направление;</w:t>
            </w:r>
          </w:p>
          <w:p w:rsidR="00F017C7" w:rsidRPr="00666A7F" w:rsidRDefault="00C062C0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666A7F">
              <w:t>популяризирането на резултатите в авторитетни научни форуми</w:t>
            </w:r>
            <w:r w:rsidR="00F017C7" w:rsidRPr="00666A7F">
              <w:t>;</w:t>
            </w:r>
          </w:p>
          <w:p w:rsidR="00F017C7" w:rsidRPr="00666A7F" w:rsidRDefault="00F017C7" w:rsidP="00397A00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</w:pPr>
            <w:r w:rsidRPr="00666A7F">
              <w:t>у</w:t>
            </w:r>
            <w:r w:rsidR="00C062C0" w:rsidRPr="00666A7F">
              <w:t xml:space="preserve">частието на </w:t>
            </w:r>
            <w:r w:rsidR="00C062C0" w:rsidRPr="00666A7F">
              <w:lastRenderedPageBreak/>
              <w:t>преподавателите в</w:t>
            </w:r>
            <w:r w:rsidRPr="00666A7F">
              <w:t xml:space="preserve"> специализации, курсове и др.;</w:t>
            </w:r>
          </w:p>
          <w:p w:rsidR="00F017C7" w:rsidRPr="00666A7F" w:rsidRDefault="00F017C7" w:rsidP="00397A00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</w:pPr>
            <w:r w:rsidRPr="00666A7F">
              <w:t>подготовка</w:t>
            </w:r>
            <w:r w:rsidR="00C062C0" w:rsidRPr="00666A7F">
              <w:t>та</w:t>
            </w:r>
            <w:r w:rsidRPr="00666A7F">
              <w:t xml:space="preserve"> на преподавателите за въвеждане на информационни и комуникационни технологии в обучението (</w:t>
            </w:r>
            <w:r w:rsidR="00C062C0" w:rsidRPr="00666A7F">
              <w:t xml:space="preserve">участие в </w:t>
            </w:r>
            <w:r w:rsidRPr="00666A7F">
              <w:t xml:space="preserve">семинари, курсове и </w:t>
            </w:r>
            <w:r w:rsidR="00C062C0" w:rsidRPr="00666A7F">
              <w:t>др</w:t>
            </w:r>
            <w:r w:rsidRPr="00666A7F">
              <w:t>.);</w:t>
            </w:r>
          </w:p>
          <w:p w:rsidR="00F017C7" w:rsidRPr="00666A7F" w:rsidRDefault="00C062C0" w:rsidP="0062266D">
            <w:pPr>
              <w:numPr>
                <w:ilvl w:val="1"/>
                <w:numId w:val="21"/>
              </w:numPr>
              <w:tabs>
                <w:tab w:val="left" w:pos="34"/>
              </w:tabs>
              <w:ind w:left="34" w:firstLine="0"/>
              <w:jc w:val="both"/>
            </w:pPr>
            <w:r w:rsidRPr="00666A7F">
              <w:t>А</w:t>
            </w:r>
            <w:r w:rsidR="00F017C7" w:rsidRPr="00666A7F">
              <w:t xml:space="preserve">нализ, оценка и </w:t>
            </w:r>
            <w:r w:rsidRPr="00666A7F">
              <w:t xml:space="preserve">изпълнение на </w:t>
            </w:r>
            <w:r w:rsidR="00F017C7" w:rsidRPr="00666A7F">
              <w:t>стратегия</w:t>
            </w:r>
            <w:r w:rsidRPr="00666A7F">
              <w:t>та</w:t>
            </w:r>
            <w:r w:rsidR="00F017C7" w:rsidRPr="00666A7F">
              <w:t xml:space="preserve"> за развитието на академичния състав;</w:t>
            </w:r>
          </w:p>
          <w:p w:rsidR="00F017C7" w:rsidRPr="00666A7F" w:rsidRDefault="00FE46D9" w:rsidP="0062266D">
            <w:pPr>
              <w:numPr>
                <w:ilvl w:val="1"/>
                <w:numId w:val="21"/>
              </w:numPr>
              <w:tabs>
                <w:tab w:val="left" w:pos="34"/>
              </w:tabs>
              <w:ind w:left="34" w:firstLine="0"/>
              <w:jc w:val="both"/>
              <w:rPr>
                <w:b/>
                <w:bCs/>
              </w:rPr>
            </w:pPr>
            <w:r w:rsidRPr="00666A7F">
              <w:t xml:space="preserve"> </w:t>
            </w:r>
            <w:r w:rsidR="00C062C0" w:rsidRPr="00666A7F">
              <w:t>Анализ и</w:t>
            </w:r>
            <w:r w:rsidR="00F017C7" w:rsidRPr="00666A7F">
              <w:t xml:space="preserve"> оценка </w:t>
            </w:r>
            <w:r w:rsidR="00C062C0" w:rsidRPr="00666A7F">
              <w:t>на състоя</w:t>
            </w:r>
            <w:r w:rsidR="008D4607">
              <w:t xml:space="preserve">нието на докторските програми </w:t>
            </w:r>
            <w:r w:rsidR="00C062C0" w:rsidRPr="00666A7F">
              <w:t>като форма за попълване на банката от потенциални кадри за развитието на академичния състав</w:t>
            </w:r>
            <w:r w:rsidR="00F017C7" w:rsidRPr="00666A7F">
              <w:t>.</w:t>
            </w:r>
          </w:p>
        </w:tc>
        <w:tc>
          <w:tcPr>
            <w:tcW w:w="2838" w:type="dxa"/>
            <w:shd w:val="clear" w:color="auto" w:fill="auto"/>
          </w:tcPr>
          <w:p w:rsidR="00F017C7" w:rsidRPr="00666A7F" w:rsidRDefault="00F017C7" w:rsidP="0062266D">
            <w:r w:rsidRPr="00666A7F">
              <w:lastRenderedPageBreak/>
              <w:t>ЗВО, ЗРАСРБ.</w:t>
            </w:r>
          </w:p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>
            <w:pPr>
              <w:jc w:val="center"/>
            </w:pPr>
            <w:r w:rsidRPr="00666A7F">
              <w:t>Рутинна оценка</w:t>
            </w:r>
          </w:p>
          <w:p w:rsidR="00F017C7" w:rsidRPr="00666A7F" w:rsidRDefault="00F017C7" w:rsidP="0062266D">
            <w:pPr>
              <w:jc w:val="center"/>
            </w:pPr>
            <w:r w:rsidRPr="00666A7F">
              <w:t>Оценка при атестиране.</w:t>
            </w:r>
          </w:p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>
            <w:pPr>
              <w:jc w:val="both"/>
              <w:rPr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:rsidR="00DD40BC" w:rsidRDefault="00DD40BC" w:rsidP="00DD40BC">
            <w:r>
              <w:t xml:space="preserve">Деканско ръководство, </w:t>
            </w:r>
            <w:r w:rsidR="000564EC">
              <w:t xml:space="preserve">Ръководители </w:t>
            </w:r>
            <w:r>
              <w:t xml:space="preserve">катедри, </w:t>
            </w:r>
            <w:r w:rsidRPr="0088125C">
              <w:t xml:space="preserve"> Комисия по атестацията</w:t>
            </w:r>
          </w:p>
          <w:p w:rsidR="00F017C7" w:rsidRDefault="00F017C7" w:rsidP="0062266D"/>
          <w:p w:rsidR="00DD40BC" w:rsidRPr="00666A7F" w:rsidRDefault="00DD40BC" w:rsidP="0062266D"/>
          <w:p w:rsidR="00F017C7" w:rsidRPr="00666A7F" w:rsidRDefault="00F017C7" w:rsidP="0062266D">
            <w:r w:rsidRPr="00666A7F">
              <w:t>КС, ФС</w:t>
            </w:r>
          </w:p>
          <w:p w:rsidR="00F017C7" w:rsidRPr="00666A7F" w:rsidRDefault="00F017C7" w:rsidP="0062266D">
            <w:r w:rsidRPr="00666A7F">
              <w:t>КС, ФКА, ФС</w:t>
            </w:r>
          </w:p>
          <w:p w:rsidR="00F017C7" w:rsidRPr="00666A7F" w:rsidRDefault="00F017C7" w:rsidP="0062266D">
            <w:pPr>
              <w:jc w:val="center"/>
            </w:pPr>
          </w:p>
          <w:p w:rsidR="00F017C7" w:rsidRPr="00666A7F" w:rsidRDefault="00F017C7" w:rsidP="0062266D">
            <w:pPr>
              <w:jc w:val="center"/>
            </w:pPr>
          </w:p>
          <w:p w:rsidR="00F017C7" w:rsidRPr="00666A7F" w:rsidRDefault="00F017C7" w:rsidP="0062266D">
            <w:pPr>
              <w:jc w:val="center"/>
            </w:pPr>
          </w:p>
          <w:p w:rsidR="00F017C7" w:rsidRPr="00666A7F" w:rsidRDefault="00F017C7" w:rsidP="0062266D">
            <w:pPr>
              <w:jc w:val="center"/>
            </w:pPr>
          </w:p>
          <w:p w:rsidR="00F017C7" w:rsidRPr="00666A7F" w:rsidRDefault="00F017C7" w:rsidP="0062266D">
            <w:pPr>
              <w:jc w:val="center"/>
            </w:pPr>
          </w:p>
          <w:p w:rsidR="00F017C7" w:rsidRPr="00666A7F" w:rsidRDefault="000564EC" w:rsidP="0062266D">
            <w:pPr>
              <w:rPr>
                <w:b/>
                <w:bCs/>
              </w:rPr>
            </w:pPr>
            <w:r>
              <w:t>Деканско ръководство</w:t>
            </w:r>
            <w:r w:rsidR="00F017C7" w:rsidRPr="00666A7F">
              <w:t>, Комисия по атестацията</w:t>
            </w:r>
          </w:p>
        </w:tc>
        <w:tc>
          <w:tcPr>
            <w:tcW w:w="1728" w:type="dxa"/>
            <w:shd w:val="clear" w:color="auto" w:fill="auto"/>
          </w:tcPr>
          <w:p w:rsidR="00F017C7" w:rsidRPr="00666A7F" w:rsidRDefault="00F017C7" w:rsidP="0062266D">
            <w:pPr>
              <w:rPr>
                <w:bCs/>
                <w:iCs/>
              </w:rPr>
            </w:pPr>
            <w:r w:rsidRPr="00666A7F">
              <w:rPr>
                <w:bCs/>
                <w:iCs/>
              </w:rPr>
              <w:t>КС, ФС, АС</w:t>
            </w:r>
          </w:p>
          <w:p w:rsidR="00F017C7" w:rsidRPr="00666A7F" w:rsidRDefault="00F017C7" w:rsidP="0062266D">
            <w:pPr>
              <w:rPr>
                <w:bCs/>
                <w:iCs/>
              </w:rPr>
            </w:pPr>
            <w:r w:rsidRPr="00666A7F">
              <w:rPr>
                <w:bCs/>
                <w:iCs/>
              </w:rPr>
              <w:t xml:space="preserve">При атестирането на преподаватели  </w:t>
            </w:r>
          </w:p>
          <w:p w:rsidR="00F017C7" w:rsidRPr="00666A7F" w:rsidRDefault="00F017C7" w:rsidP="0062266D">
            <w:pPr>
              <w:rPr>
                <w:bCs/>
                <w:iCs/>
              </w:rPr>
            </w:pPr>
          </w:p>
          <w:p w:rsidR="00F017C7" w:rsidRPr="00666A7F" w:rsidRDefault="00F017C7" w:rsidP="0062266D">
            <w:pPr>
              <w:rPr>
                <w:bCs/>
                <w:iCs/>
              </w:rPr>
            </w:pPr>
            <w:r w:rsidRPr="00666A7F">
              <w:rPr>
                <w:bCs/>
                <w:iCs/>
              </w:rPr>
              <w:t xml:space="preserve"> </w:t>
            </w:r>
          </w:p>
          <w:p w:rsidR="00F017C7" w:rsidRPr="00666A7F" w:rsidRDefault="00F017C7" w:rsidP="0062266D">
            <w:pPr>
              <w:rPr>
                <w:bCs/>
                <w:iCs/>
              </w:rPr>
            </w:pPr>
          </w:p>
          <w:p w:rsidR="00F017C7" w:rsidRPr="00666A7F" w:rsidRDefault="00F017C7" w:rsidP="0062266D">
            <w:pPr>
              <w:rPr>
                <w:bCs/>
                <w:iCs/>
              </w:rPr>
            </w:pPr>
          </w:p>
          <w:p w:rsidR="00F017C7" w:rsidRPr="00666A7F" w:rsidRDefault="00F017C7" w:rsidP="0062266D">
            <w:pPr>
              <w:rPr>
                <w:bCs/>
                <w:iCs/>
              </w:rPr>
            </w:pPr>
          </w:p>
          <w:p w:rsidR="00F017C7" w:rsidRPr="00666A7F" w:rsidRDefault="00F017C7" w:rsidP="0062266D">
            <w:pPr>
              <w:rPr>
                <w:bCs/>
                <w:iCs/>
              </w:rPr>
            </w:pPr>
          </w:p>
          <w:p w:rsidR="00F017C7" w:rsidRPr="00666A7F" w:rsidRDefault="00C43A43" w:rsidP="0062266D">
            <w:pPr>
              <w:rPr>
                <w:bCs/>
                <w:iCs/>
              </w:rPr>
            </w:pPr>
            <w:r w:rsidRPr="00666A7F">
              <w:rPr>
                <w:bCs/>
                <w:iCs/>
              </w:rPr>
              <w:t>П</w:t>
            </w:r>
            <w:r w:rsidR="00F017C7" w:rsidRPr="00666A7F">
              <w:rPr>
                <w:bCs/>
                <w:iCs/>
              </w:rPr>
              <w:t>ерманентен</w:t>
            </w:r>
          </w:p>
          <w:p w:rsidR="00F017C7" w:rsidRPr="00666A7F" w:rsidRDefault="00F017C7" w:rsidP="0062266D">
            <w:pPr>
              <w:rPr>
                <w:b/>
                <w:bCs/>
                <w:i/>
                <w:iCs/>
              </w:rPr>
            </w:pPr>
          </w:p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/>
          <w:p w:rsidR="00F017C7" w:rsidRPr="00666A7F" w:rsidRDefault="00F017C7" w:rsidP="0062266D">
            <w:pPr>
              <w:jc w:val="center"/>
            </w:pPr>
          </w:p>
        </w:tc>
      </w:tr>
      <w:tr w:rsidR="00897B7B" w:rsidRPr="00FE08A2" w:rsidTr="008F0CAB">
        <w:tc>
          <w:tcPr>
            <w:tcW w:w="3099" w:type="dxa"/>
            <w:shd w:val="clear" w:color="auto" w:fill="auto"/>
          </w:tcPr>
          <w:p w:rsidR="00897B7B" w:rsidRPr="00666A7F" w:rsidRDefault="00897B7B" w:rsidP="0062266D">
            <w:pPr>
              <w:jc w:val="both"/>
              <w:rPr>
                <w:b/>
                <w:bCs/>
              </w:rPr>
            </w:pPr>
            <w:r w:rsidRPr="00666A7F">
              <w:rPr>
                <w:b/>
              </w:rPr>
              <w:lastRenderedPageBreak/>
              <w:t>12. Разработване и прилагане на механизми за наблюдение, контрол и оценка на дейността на административно-обслужващия персонал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897B7B" w:rsidRPr="00666A7F" w:rsidRDefault="00644B95" w:rsidP="000564EC">
            <w:pPr>
              <w:ind w:left="49"/>
              <w:jc w:val="both"/>
              <w:rPr>
                <w:b/>
                <w:bCs/>
                <w:iCs/>
              </w:rPr>
            </w:pPr>
            <w:r w:rsidRPr="00666A7F">
              <w:rPr>
                <w:bCs/>
                <w:lang w:val="ru-RU"/>
              </w:rPr>
              <w:t xml:space="preserve">12.1. </w:t>
            </w:r>
            <w:r w:rsidR="00897B7B" w:rsidRPr="00666A7F">
              <w:rPr>
                <w:bCs/>
              </w:rPr>
              <w:t xml:space="preserve">Осъществяване на политика за наблюдение, контрол и оценка на академичната администрация и административния състав на </w:t>
            </w:r>
            <w:r w:rsidR="000564EC">
              <w:rPr>
                <w:bCs/>
              </w:rPr>
              <w:t>ФМИ</w:t>
            </w:r>
            <w:r w:rsidR="00930C40" w:rsidRPr="00666A7F">
              <w:rPr>
                <w:bCs/>
              </w:rPr>
              <w:t xml:space="preserve">. </w:t>
            </w:r>
            <w:r w:rsidR="00897B7B" w:rsidRPr="00666A7F">
              <w:t>Прецизиране на длъжностните характеристики и организиране и планиране на кариерното развитие.</w:t>
            </w:r>
          </w:p>
        </w:tc>
        <w:tc>
          <w:tcPr>
            <w:tcW w:w="2838" w:type="dxa"/>
            <w:shd w:val="clear" w:color="auto" w:fill="auto"/>
          </w:tcPr>
          <w:p w:rsidR="00897B7B" w:rsidRPr="00666A7F" w:rsidRDefault="00897B7B" w:rsidP="0062266D">
            <w:r w:rsidRPr="00666A7F">
              <w:t>Правилник за атестиране на академичната администрация в зависимост от професионалната квалификация.</w:t>
            </w:r>
          </w:p>
          <w:p w:rsidR="00897B7B" w:rsidRPr="00666A7F" w:rsidRDefault="00897B7B" w:rsidP="0062266D">
            <w:pPr>
              <w:jc w:val="both"/>
              <w:rPr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:rsidR="00897B7B" w:rsidRPr="00666A7F" w:rsidRDefault="000564EC" w:rsidP="0062266D">
            <w:pPr>
              <w:jc w:val="both"/>
            </w:pPr>
            <w:r w:rsidRPr="00512EAD">
              <w:t>Деканско ръководство</w:t>
            </w:r>
          </w:p>
        </w:tc>
        <w:tc>
          <w:tcPr>
            <w:tcW w:w="1728" w:type="dxa"/>
            <w:shd w:val="clear" w:color="auto" w:fill="auto"/>
          </w:tcPr>
          <w:p w:rsidR="00897B7B" w:rsidRPr="00666A7F" w:rsidRDefault="00930C40" w:rsidP="0062266D">
            <w:pPr>
              <w:jc w:val="center"/>
            </w:pPr>
            <w:r w:rsidRPr="00666A7F">
              <w:rPr>
                <w:bCs/>
                <w:iCs/>
              </w:rPr>
              <w:t>постоянен</w:t>
            </w:r>
            <w:r w:rsidR="00897B7B" w:rsidRPr="00666A7F">
              <w:rPr>
                <w:bCs/>
                <w:iCs/>
              </w:rPr>
              <w:t xml:space="preserve"> </w:t>
            </w:r>
          </w:p>
        </w:tc>
      </w:tr>
      <w:tr w:rsidR="0042344B" w:rsidTr="008F0CAB">
        <w:tc>
          <w:tcPr>
            <w:tcW w:w="3099" w:type="dxa"/>
            <w:shd w:val="clear" w:color="auto" w:fill="auto"/>
          </w:tcPr>
          <w:p w:rsidR="0042344B" w:rsidRPr="00666A7F" w:rsidRDefault="00001C65" w:rsidP="0062266D">
            <w:pPr>
              <w:jc w:val="both"/>
              <w:rPr>
                <w:b/>
              </w:rPr>
            </w:pPr>
            <w:r w:rsidRPr="00666A7F">
              <w:rPr>
                <w:b/>
              </w:rPr>
              <w:t>13. Упражняване на контрол чрез вътрешно одитиране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42344B" w:rsidRPr="00666A7F" w:rsidRDefault="00FE08A2" w:rsidP="000564EC">
            <w:pPr>
              <w:ind w:left="79" w:hanging="15"/>
              <w:jc w:val="both"/>
              <w:rPr>
                <w:bCs/>
              </w:rPr>
            </w:pPr>
            <w:r w:rsidRPr="00666A7F">
              <w:rPr>
                <w:iCs/>
              </w:rPr>
              <w:t>13</w:t>
            </w:r>
            <w:r w:rsidR="00001C65" w:rsidRPr="00666A7F">
              <w:rPr>
                <w:iCs/>
              </w:rPr>
              <w:t>.1. Одитиране функционирането на системата за управление на качеството</w:t>
            </w:r>
            <w:r w:rsidR="00B5298C">
              <w:rPr>
                <w:iCs/>
              </w:rPr>
              <w:t xml:space="preserve">- </w:t>
            </w:r>
            <w:r w:rsidR="00001C65" w:rsidRPr="00666A7F">
              <w:rPr>
                <w:iCs/>
              </w:rPr>
              <w:t>преглед на състояниет</w:t>
            </w:r>
            <w:r w:rsidR="000564EC">
              <w:rPr>
                <w:iCs/>
              </w:rPr>
              <w:t xml:space="preserve">о на управление на качеството във ФМИ </w:t>
            </w:r>
            <w:r w:rsidR="00001C65" w:rsidRPr="00666A7F">
              <w:rPr>
                <w:iCs/>
              </w:rPr>
              <w:t>и професионалните направлени</w:t>
            </w:r>
            <w:r w:rsidR="000564EC">
              <w:rPr>
                <w:iCs/>
              </w:rPr>
              <w:t>я</w:t>
            </w:r>
            <w:r w:rsidR="00001C65" w:rsidRPr="00666A7F">
              <w:rPr>
                <w:iCs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42344B" w:rsidRPr="00666A7F" w:rsidRDefault="00001C65" w:rsidP="0062266D">
            <w:pPr>
              <w:jc w:val="both"/>
            </w:pPr>
            <w:r w:rsidRPr="00666A7F">
              <w:t>Анализ, обсъждане и вземане на корективни решения</w:t>
            </w:r>
          </w:p>
        </w:tc>
        <w:tc>
          <w:tcPr>
            <w:tcW w:w="2547" w:type="dxa"/>
            <w:shd w:val="clear" w:color="auto" w:fill="auto"/>
          </w:tcPr>
          <w:p w:rsidR="00001C65" w:rsidRPr="00666A7F" w:rsidRDefault="000564EC" w:rsidP="0062266D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t xml:space="preserve"> </w:t>
            </w:r>
            <w:r w:rsidR="00001C65" w:rsidRPr="00666A7F">
              <w:t>и отговорници по качество</w:t>
            </w:r>
          </w:p>
          <w:p w:rsidR="000564EC" w:rsidRPr="00666A7F" w:rsidRDefault="00001C65" w:rsidP="000564EC">
            <w:r w:rsidRPr="00666A7F">
              <w:t xml:space="preserve">ФКК, </w:t>
            </w:r>
          </w:p>
          <w:p w:rsidR="0042344B" w:rsidRPr="00666A7F" w:rsidRDefault="0042344B" w:rsidP="0062266D">
            <w:pPr>
              <w:jc w:val="both"/>
            </w:pPr>
          </w:p>
        </w:tc>
        <w:tc>
          <w:tcPr>
            <w:tcW w:w="1728" w:type="dxa"/>
            <w:shd w:val="clear" w:color="auto" w:fill="auto"/>
          </w:tcPr>
          <w:p w:rsidR="00D62EED" w:rsidRPr="00666A7F" w:rsidRDefault="00D62EED" w:rsidP="0062266D">
            <w:pPr>
              <w:jc w:val="center"/>
              <w:rPr>
                <w:bCs/>
                <w:iCs/>
              </w:rPr>
            </w:pPr>
          </w:p>
          <w:p w:rsidR="00001C65" w:rsidRPr="00666A7F" w:rsidRDefault="00F22067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Ноември</w:t>
            </w:r>
          </w:p>
          <w:p w:rsidR="0042344B" w:rsidRPr="00666A7F" w:rsidRDefault="006F3EBD" w:rsidP="0062266D">
            <w:pPr>
              <w:jc w:val="center"/>
              <w:rPr>
                <w:b/>
                <w:bCs/>
                <w:i/>
                <w:iCs/>
              </w:rPr>
            </w:pPr>
            <w:r w:rsidRPr="00666A7F">
              <w:rPr>
                <w:bCs/>
                <w:iCs/>
              </w:rPr>
              <w:t>202</w:t>
            </w:r>
            <w:r w:rsidR="00FD339A">
              <w:rPr>
                <w:bCs/>
                <w:iCs/>
              </w:rPr>
              <w:t>4</w:t>
            </w:r>
          </w:p>
        </w:tc>
      </w:tr>
      <w:tr w:rsidR="00562F49" w:rsidTr="008F0CAB">
        <w:tc>
          <w:tcPr>
            <w:tcW w:w="3099" w:type="dxa"/>
            <w:shd w:val="clear" w:color="auto" w:fill="auto"/>
          </w:tcPr>
          <w:p w:rsidR="00562F49" w:rsidRPr="00666A7F" w:rsidRDefault="00562F49" w:rsidP="0062266D">
            <w:pPr>
              <w:jc w:val="both"/>
              <w:rPr>
                <w:b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562F49" w:rsidRPr="00666A7F" w:rsidRDefault="00562F49" w:rsidP="009A09E9">
            <w:pPr>
              <w:ind w:left="79"/>
              <w:jc w:val="both"/>
              <w:rPr>
                <w:iCs/>
                <w:highlight w:val="yellow"/>
              </w:rPr>
            </w:pPr>
            <w:r w:rsidRPr="00666A7F">
              <w:rPr>
                <w:iCs/>
              </w:rPr>
              <w:t xml:space="preserve">13.2. </w:t>
            </w:r>
            <w:r w:rsidR="009C7D07" w:rsidRPr="00AB6373">
              <w:rPr>
                <w:iCs/>
              </w:rPr>
              <w:t xml:space="preserve">Одитиране на </w:t>
            </w:r>
            <w:r w:rsidR="00FD1AFE">
              <w:rPr>
                <w:iCs/>
                <w:highlight w:val="yellow"/>
              </w:rPr>
              <w:t>мониторинг на анкетирането в ШУ</w:t>
            </w:r>
          </w:p>
        </w:tc>
        <w:tc>
          <w:tcPr>
            <w:tcW w:w="2838" w:type="dxa"/>
            <w:shd w:val="clear" w:color="auto" w:fill="auto"/>
          </w:tcPr>
          <w:p w:rsidR="00562F49" w:rsidRPr="00666A7F" w:rsidRDefault="00562F49" w:rsidP="00175ABE">
            <w:pPr>
              <w:jc w:val="both"/>
            </w:pPr>
            <w:r w:rsidRPr="00666A7F">
              <w:t>Тематичен одит</w:t>
            </w:r>
          </w:p>
        </w:tc>
        <w:tc>
          <w:tcPr>
            <w:tcW w:w="2547" w:type="dxa"/>
            <w:shd w:val="clear" w:color="auto" w:fill="auto"/>
          </w:tcPr>
          <w:p w:rsidR="00562F49" w:rsidRPr="00666A7F" w:rsidRDefault="000564EC" w:rsidP="00175ABE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562F49" w:rsidRPr="00666A7F" w:rsidRDefault="006F3EBD" w:rsidP="00175ABE">
            <w:pPr>
              <w:jc w:val="center"/>
            </w:pPr>
            <w:r w:rsidRPr="00666A7F">
              <w:t>Април 202</w:t>
            </w:r>
            <w:r w:rsidR="003C4484">
              <w:t>5</w:t>
            </w:r>
          </w:p>
        </w:tc>
      </w:tr>
      <w:tr w:rsidR="00001C65" w:rsidTr="008F0CAB">
        <w:tc>
          <w:tcPr>
            <w:tcW w:w="3099" w:type="dxa"/>
            <w:shd w:val="clear" w:color="auto" w:fill="auto"/>
          </w:tcPr>
          <w:p w:rsidR="00001C65" w:rsidRPr="00666A7F" w:rsidRDefault="00001C65" w:rsidP="0062266D">
            <w:pPr>
              <w:jc w:val="both"/>
              <w:rPr>
                <w:b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001C65" w:rsidRPr="00666A7F" w:rsidRDefault="00FE08A2" w:rsidP="0062266D">
            <w:pPr>
              <w:ind w:left="79" w:hanging="15"/>
              <w:jc w:val="both"/>
              <w:rPr>
                <w:bCs/>
              </w:rPr>
            </w:pPr>
            <w:r w:rsidRPr="00666A7F">
              <w:rPr>
                <w:iCs/>
              </w:rPr>
              <w:t>13.3. Одитиране подготовката за изпълнение на изискванията на критериалната система.</w:t>
            </w:r>
          </w:p>
        </w:tc>
        <w:tc>
          <w:tcPr>
            <w:tcW w:w="2838" w:type="dxa"/>
            <w:shd w:val="clear" w:color="auto" w:fill="auto"/>
          </w:tcPr>
          <w:p w:rsidR="00001C65" w:rsidRPr="00666A7F" w:rsidRDefault="00FE08A2" w:rsidP="0062266D">
            <w:pPr>
              <w:jc w:val="both"/>
            </w:pPr>
            <w:r w:rsidRPr="00666A7F">
              <w:t>Анализ, обсъждане и вземане на корективни решения</w:t>
            </w:r>
          </w:p>
        </w:tc>
        <w:tc>
          <w:tcPr>
            <w:tcW w:w="2547" w:type="dxa"/>
            <w:shd w:val="clear" w:color="auto" w:fill="auto"/>
          </w:tcPr>
          <w:p w:rsidR="000564EC" w:rsidRPr="00666A7F" w:rsidRDefault="000564EC" w:rsidP="000564EC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t xml:space="preserve"> </w:t>
            </w:r>
            <w:r w:rsidR="00FE08A2" w:rsidRPr="00666A7F">
              <w:t>и отговорници по качество</w:t>
            </w:r>
            <w:r>
              <w:t>, ФКК</w:t>
            </w:r>
          </w:p>
          <w:p w:rsidR="00001C65" w:rsidRPr="00666A7F" w:rsidRDefault="00001C65" w:rsidP="0062266D">
            <w:pPr>
              <w:jc w:val="both"/>
            </w:pPr>
          </w:p>
        </w:tc>
        <w:tc>
          <w:tcPr>
            <w:tcW w:w="1728" w:type="dxa"/>
            <w:shd w:val="clear" w:color="auto" w:fill="auto"/>
          </w:tcPr>
          <w:p w:rsidR="00001C65" w:rsidRPr="00666A7F" w:rsidRDefault="00BA3ACB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При процедури за акредитация и САНК</w:t>
            </w: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FE08A2" w:rsidP="0062266D">
            <w:pPr>
              <w:jc w:val="both"/>
              <w:rPr>
                <w:b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0729A9" w:rsidP="0062266D">
            <w:pPr>
              <w:ind w:left="79"/>
              <w:jc w:val="both"/>
              <w:rPr>
                <w:iCs/>
              </w:rPr>
            </w:pPr>
            <w:r w:rsidRPr="00666A7F">
              <w:rPr>
                <w:iCs/>
              </w:rPr>
              <w:t>1</w:t>
            </w:r>
            <w:r w:rsidR="00CA2F84" w:rsidRPr="00666A7F">
              <w:rPr>
                <w:iCs/>
              </w:rPr>
              <w:t>3.</w:t>
            </w:r>
            <w:r w:rsidR="008F0CAB" w:rsidRPr="00666A7F">
              <w:rPr>
                <w:iCs/>
              </w:rPr>
              <w:t>4</w:t>
            </w:r>
            <w:r w:rsidR="00CA2F84" w:rsidRPr="00666A7F">
              <w:rPr>
                <w:iCs/>
              </w:rPr>
              <w:t xml:space="preserve">. Одитиране на </w:t>
            </w:r>
            <w:r w:rsidR="003E0FD6" w:rsidRPr="00666A7F">
              <w:rPr>
                <w:iCs/>
              </w:rPr>
              <w:t>актуализацията на информацията за студентите в сайта на ШУ</w:t>
            </w:r>
            <w:r w:rsidR="00CA2F84" w:rsidRPr="00666A7F">
              <w:rPr>
                <w:iCs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CA2F84" w:rsidP="0062266D">
            <w:pPr>
              <w:jc w:val="both"/>
            </w:pPr>
            <w:r w:rsidRPr="00666A7F">
              <w:t>Анализ, обсъждане и вземане на корективни решения</w:t>
            </w:r>
          </w:p>
        </w:tc>
        <w:tc>
          <w:tcPr>
            <w:tcW w:w="2547" w:type="dxa"/>
            <w:shd w:val="clear" w:color="auto" w:fill="auto"/>
          </w:tcPr>
          <w:p w:rsidR="00CA2F84" w:rsidRPr="00666A7F" w:rsidRDefault="006E3C36" w:rsidP="0062266D">
            <w:r w:rsidRPr="00A20BAA">
              <w:t xml:space="preserve">Зам.-ректор по </w:t>
            </w:r>
            <w:r>
              <w:t xml:space="preserve">качество и </w:t>
            </w:r>
            <w:r w:rsidRPr="00A20BAA">
              <w:t>акредитация</w:t>
            </w:r>
            <w:r w:rsidR="00CA2F84" w:rsidRPr="00666A7F">
              <w:t>, Председател на УКК, зам.-декани и отговорници по качество</w:t>
            </w:r>
          </w:p>
          <w:p w:rsidR="00CA2F84" w:rsidRPr="00666A7F" w:rsidRDefault="00CA2F84" w:rsidP="0062266D">
            <w:r w:rsidRPr="00666A7F">
              <w:t>ФКК, КК на КК Колеж,</w:t>
            </w:r>
          </w:p>
          <w:p w:rsidR="00FE08A2" w:rsidRPr="00666A7F" w:rsidRDefault="00CA2F84" w:rsidP="0062266D">
            <w:r w:rsidRPr="00666A7F">
              <w:t>УКК</w:t>
            </w:r>
          </w:p>
        </w:tc>
        <w:tc>
          <w:tcPr>
            <w:tcW w:w="1728" w:type="dxa"/>
            <w:shd w:val="clear" w:color="auto" w:fill="auto"/>
          </w:tcPr>
          <w:p w:rsidR="00CA2F84" w:rsidRPr="00666A7F" w:rsidRDefault="00D11162" w:rsidP="0062266D">
            <w:pPr>
              <w:jc w:val="center"/>
            </w:pPr>
            <w:r w:rsidRPr="00666A7F">
              <w:t xml:space="preserve">Перманентен </w:t>
            </w:r>
          </w:p>
          <w:p w:rsidR="00FE08A2" w:rsidRPr="00666A7F" w:rsidRDefault="00FE08A2" w:rsidP="0062266D">
            <w:pPr>
              <w:jc w:val="center"/>
            </w:pPr>
          </w:p>
        </w:tc>
      </w:tr>
      <w:tr w:rsidR="00D11162" w:rsidTr="008F0CAB">
        <w:tc>
          <w:tcPr>
            <w:tcW w:w="3099" w:type="dxa"/>
            <w:shd w:val="clear" w:color="auto" w:fill="auto"/>
          </w:tcPr>
          <w:p w:rsidR="00D11162" w:rsidRPr="00666A7F" w:rsidRDefault="00D11162" w:rsidP="0062266D">
            <w:pPr>
              <w:jc w:val="both"/>
              <w:rPr>
                <w:b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D11162" w:rsidRPr="00666A7F" w:rsidRDefault="00D11162" w:rsidP="0062266D">
            <w:pPr>
              <w:ind w:left="79"/>
              <w:jc w:val="both"/>
              <w:rPr>
                <w:iCs/>
              </w:rPr>
            </w:pPr>
            <w:r w:rsidRPr="00666A7F">
              <w:rPr>
                <w:iCs/>
              </w:rPr>
              <w:t xml:space="preserve">13.5. </w:t>
            </w:r>
            <w:r w:rsidR="00AF3D45" w:rsidRPr="00666A7F">
              <w:rPr>
                <w:iCs/>
              </w:rPr>
              <w:t>Одитиране на готовността на ОСЗ за процедури по акредитация и САНК</w:t>
            </w:r>
          </w:p>
          <w:p w:rsidR="00D11162" w:rsidRPr="00666A7F" w:rsidRDefault="00D11162" w:rsidP="0062266D">
            <w:pPr>
              <w:ind w:left="79"/>
              <w:jc w:val="both"/>
              <w:rPr>
                <w:iCs/>
              </w:rPr>
            </w:pPr>
          </w:p>
          <w:p w:rsidR="00D11162" w:rsidRPr="00666A7F" w:rsidRDefault="00D11162" w:rsidP="0062266D">
            <w:pPr>
              <w:ind w:left="79"/>
              <w:jc w:val="both"/>
              <w:rPr>
                <w:iCs/>
              </w:rPr>
            </w:pPr>
          </w:p>
        </w:tc>
        <w:tc>
          <w:tcPr>
            <w:tcW w:w="2838" w:type="dxa"/>
            <w:shd w:val="clear" w:color="auto" w:fill="auto"/>
          </w:tcPr>
          <w:p w:rsidR="00D11162" w:rsidRPr="00666A7F" w:rsidRDefault="007A31EB" w:rsidP="0062266D">
            <w:pPr>
              <w:jc w:val="both"/>
            </w:pPr>
            <w:r w:rsidRPr="00666A7F">
              <w:t xml:space="preserve">Институционален одит </w:t>
            </w:r>
          </w:p>
        </w:tc>
        <w:tc>
          <w:tcPr>
            <w:tcW w:w="2547" w:type="dxa"/>
            <w:shd w:val="clear" w:color="auto" w:fill="auto"/>
          </w:tcPr>
          <w:p w:rsidR="00EC71D0" w:rsidRPr="00666A7F" w:rsidRDefault="000564EC" w:rsidP="0062266D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t xml:space="preserve"> </w:t>
            </w:r>
            <w:r w:rsidR="00EC71D0" w:rsidRPr="00666A7F">
              <w:t>и отговорници по качество</w:t>
            </w:r>
          </w:p>
          <w:p w:rsidR="00D11162" w:rsidRPr="00666A7F" w:rsidRDefault="00D11162" w:rsidP="0062266D"/>
        </w:tc>
        <w:tc>
          <w:tcPr>
            <w:tcW w:w="1728" w:type="dxa"/>
            <w:shd w:val="clear" w:color="auto" w:fill="auto"/>
          </w:tcPr>
          <w:p w:rsidR="007A31EB" w:rsidRPr="00666A7F" w:rsidRDefault="00F22067" w:rsidP="0062266D">
            <w:pPr>
              <w:jc w:val="center"/>
            </w:pPr>
            <w:r w:rsidRPr="00666A7F">
              <w:t>Ноември</w:t>
            </w:r>
            <w:r w:rsidR="00914E43" w:rsidRPr="00666A7F">
              <w:t xml:space="preserve"> </w:t>
            </w:r>
            <w:r w:rsidR="003C4484">
              <w:t>2024</w:t>
            </w:r>
          </w:p>
          <w:p w:rsidR="00D11162" w:rsidRPr="00666A7F" w:rsidRDefault="007A31EB" w:rsidP="007F63C0">
            <w:pPr>
              <w:jc w:val="center"/>
            </w:pPr>
            <w:r w:rsidRPr="00666A7F">
              <w:t>Април 202</w:t>
            </w:r>
            <w:r w:rsidR="003C4484">
              <w:t>5</w:t>
            </w:r>
          </w:p>
        </w:tc>
      </w:tr>
      <w:tr w:rsidR="00FE08A2" w:rsidTr="0011572F">
        <w:tc>
          <w:tcPr>
            <w:tcW w:w="14220" w:type="dxa"/>
            <w:gridSpan w:val="6"/>
            <w:shd w:val="clear" w:color="auto" w:fill="auto"/>
          </w:tcPr>
          <w:p w:rsidR="00FE08A2" w:rsidRPr="00666A7F" w:rsidRDefault="00FE08A2" w:rsidP="0062266D">
            <w:pPr>
              <w:rPr>
                <w:b/>
              </w:rPr>
            </w:pPr>
            <w:r w:rsidRPr="00666A7F">
              <w:rPr>
                <w:b/>
              </w:rPr>
              <w:lastRenderedPageBreak/>
              <w:t xml:space="preserve">Приоритетно направление 4: </w:t>
            </w:r>
            <w:r w:rsidR="005115AF" w:rsidRPr="00666A7F">
              <w:rPr>
                <w:b/>
              </w:rPr>
              <w:t>УПРАВЛЕНИЕ НА КАЧЕСТВО</w:t>
            </w:r>
            <w:r w:rsidR="00542483" w:rsidRPr="00666A7F">
              <w:rPr>
                <w:b/>
              </w:rPr>
              <w:t>ТО</w:t>
            </w:r>
          </w:p>
          <w:p w:rsidR="00FE08A2" w:rsidRPr="00666A7F" w:rsidRDefault="00FE08A2" w:rsidP="0062266D">
            <w:pPr>
              <w:ind w:left="72"/>
              <w:jc w:val="both"/>
              <w:rPr>
                <w:b/>
                <w:i/>
                <w:iCs/>
              </w:rPr>
            </w:pPr>
          </w:p>
          <w:p w:rsidR="00FE08A2" w:rsidRPr="00666A7F" w:rsidRDefault="00FE08A2" w:rsidP="0062266D">
            <w:pPr>
              <w:jc w:val="both"/>
              <w:rPr>
                <w:b/>
                <w:i/>
              </w:rPr>
            </w:pPr>
            <w:r w:rsidRPr="00666A7F">
              <w:rPr>
                <w:b/>
              </w:rPr>
              <w:t>Цел:</w:t>
            </w:r>
            <w:r w:rsidRPr="00666A7F">
              <w:t xml:space="preserve"> </w:t>
            </w:r>
            <w:r w:rsidRPr="00666A7F">
              <w:rPr>
                <w:b/>
                <w:i/>
              </w:rPr>
              <w:t>Усъвършенстване на системата</w:t>
            </w:r>
            <w:r w:rsidRPr="00666A7F">
              <w:rPr>
                <w:b/>
                <w:i/>
                <w:lang w:val="ru-RU"/>
              </w:rPr>
              <w:t xml:space="preserve"> </w:t>
            </w:r>
            <w:r w:rsidRPr="00666A7F">
              <w:rPr>
                <w:b/>
                <w:i/>
              </w:rPr>
              <w:t xml:space="preserve">за поддържане, наблюдение и оценка на качеството чрез оптимизиране на </w:t>
            </w:r>
            <w:r w:rsidR="002A49D8" w:rsidRPr="00666A7F">
              <w:rPr>
                <w:b/>
                <w:i/>
              </w:rPr>
              <w:t>отделните</w:t>
            </w:r>
            <w:r w:rsidRPr="00666A7F">
              <w:rPr>
                <w:b/>
                <w:i/>
              </w:rPr>
              <w:t xml:space="preserve"> параметри на системата в условията на административна децентрализация и разпределение на отговорностите. </w:t>
            </w:r>
          </w:p>
          <w:p w:rsidR="00FE08A2" w:rsidRPr="00666A7F" w:rsidRDefault="00FE08A2" w:rsidP="0062266D"/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7A06F4" w:rsidP="0062266D">
            <w:pPr>
              <w:pStyle w:val="BodyText"/>
              <w:jc w:val="both"/>
            </w:pPr>
            <w:r w:rsidRPr="00666A7F">
              <w:t>1.</w:t>
            </w:r>
            <w:r w:rsidR="00FE08A2" w:rsidRPr="00666A7F">
              <w:t>Създаване на условия за събиране, анализ и обработка на данните, свързани с поддържане на качеството на образователния процес.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7A06F4" w:rsidP="0062266D">
            <w:pPr>
              <w:ind w:left="34"/>
              <w:jc w:val="both"/>
              <w:rPr>
                <w:i/>
                <w:iCs/>
              </w:rPr>
            </w:pPr>
            <w:r w:rsidRPr="00666A7F">
              <w:rPr>
                <w:iCs/>
              </w:rPr>
              <w:t>1.1.</w:t>
            </w:r>
            <w:r w:rsidR="005115AF" w:rsidRPr="00666A7F">
              <w:rPr>
                <w:iCs/>
              </w:rPr>
              <w:t>Оптимизиране на работата</w:t>
            </w:r>
            <w:r w:rsidR="00FE08A2" w:rsidRPr="00666A7F">
              <w:rPr>
                <w:iCs/>
              </w:rPr>
              <w:t xml:space="preserve"> на Център за управление на качеството в ШУ като помощен орган в структурата на системата за управление на качеството.</w:t>
            </w:r>
          </w:p>
          <w:p w:rsidR="00FE08A2" w:rsidRPr="00666A7F" w:rsidRDefault="007A06F4" w:rsidP="0062266D">
            <w:pPr>
              <w:ind w:left="34"/>
              <w:jc w:val="both"/>
              <w:rPr>
                <w:i/>
                <w:iCs/>
              </w:rPr>
            </w:pPr>
            <w:r w:rsidRPr="00666A7F">
              <w:rPr>
                <w:iCs/>
              </w:rPr>
              <w:t>1.2.</w:t>
            </w:r>
            <w:r w:rsidR="005115AF" w:rsidRPr="00666A7F">
              <w:rPr>
                <w:iCs/>
              </w:rPr>
              <w:t>Анализиране на резултатите от</w:t>
            </w:r>
            <w:r w:rsidR="00FE08A2" w:rsidRPr="00666A7F">
              <w:rPr>
                <w:iCs/>
              </w:rPr>
              <w:t xml:space="preserve"> електронизация</w:t>
            </w:r>
            <w:r w:rsidR="005115AF" w:rsidRPr="00666A7F">
              <w:rPr>
                <w:iCs/>
              </w:rPr>
              <w:t>та</w:t>
            </w:r>
            <w:r w:rsidR="00FE08A2" w:rsidRPr="00666A7F">
              <w:rPr>
                <w:iCs/>
              </w:rPr>
              <w:t xml:space="preserve"> на обработката на утвърдените в ШУ образци от анкетни карти.</w:t>
            </w:r>
          </w:p>
          <w:p w:rsidR="00FE08A2" w:rsidRPr="00666A7F" w:rsidRDefault="007A06F4" w:rsidP="0062266D">
            <w:pPr>
              <w:ind w:left="34"/>
              <w:jc w:val="both"/>
              <w:rPr>
                <w:i/>
                <w:iCs/>
              </w:rPr>
            </w:pPr>
            <w:r w:rsidRPr="00666A7F">
              <w:rPr>
                <w:iCs/>
              </w:rPr>
              <w:t>1.3.</w:t>
            </w:r>
            <w:r w:rsidR="00FE08A2" w:rsidRPr="00666A7F">
              <w:rPr>
                <w:iCs/>
              </w:rPr>
              <w:t>Провеждане на обучителни семинари относно Системата и Наръчника по качество, механизмите за събиране и анализ на данните, свързани с наблюдението и оценката на образователния процес, за нивата на отговорност в системата.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CA2F84" w:rsidP="00927CF1">
            <w:r w:rsidRPr="00666A7F">
              <w:t xml:space="preserve">Обработка, </w:t>
            </w:r>
            <w:r w:rsidR="002A49D8" w:rsidRPr="00666A7F">
              <w:t>систематизиране</w:t>
            </w:r>
            <w:r w:rsidRPr="00666A7F">
              <w:t xml:space="preserve"> и подготовка на материали за анализи</w:t>
            </w:r>
          </w:p>
          <w:p w:rsidR="00CA2F84" w:rsidRPr="00666A7F" w:rsidRDefault="00CA2F84" w:rsidP="00927CF1"/>
          <w:p w:rsidR="00CA2F84" w:rsidRPr="00666A7F" w:rsidRDefault="00CA2F84" w:rsidP="00927CF1">
            <w:r w:rsidRPr="00666A7F">
              <w:t xml:space="preserve">Оптимизация и автоматизация на обработката на анкетни карти. </w:t>
            </w:r>
          </w:p>
        </w:tc>
        <w:tc>
          <w:tcPr>
            <w:tcW w:w="2547" w:type="dxa"/>
            <w:shd w:val="clear" w:color="auto" w:fill="auto"/>
          </w:tcPr>
          <w:p w:rsidR="00CA2F84" w:rsidRPr="00666A7F" w:rsidRDefault="000564E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>
              <w:rPr>
                <w:bCs/>
              </w:rPr>
              <w:t>, ФКК</w:t>
            </w:r>
          </w:p>
          <w:p w:rsidR="00CA2F84" w:rsidRPr="00666A7F" w:rsidRDefault="00CA2F84" w:rsidP="0062266D">
            <w:pPr>
              <w:jc w:val="both"/>
              <w:rPr>
                <w:bCs/>
              </w:rPr>
            </w:pPr>
          </w:p>
          <w:p w:rsidR="00927CF1" w:rsidRDefault="00927CF1" w:rsidP="0062266D">
            <w:pPr>
              <w:jc w:val="both"/>
              <w:rPr>
                <w:bCs/>
              </w:rPr>
            </w:pPr>
          </w:p>
          <w:p w:rsidR="00EC71D0" w:rsidRPr="00666A7F" w:rsidRDefault="000564EC" w:rsidP="0062266D">
            <w:pPr>
              <w:jc w:val="both"/>
              <w:rPr>
                <w:bCs/>
              </w:rPr>
            </w:pPr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Pr="00666A7F">
              <w:t xml:space="preserve"> </w:t>
            </w:r>
            <w:r w:rsidR="00EC71D0" w:rsidRPr="00666A7F">
              <w:t>и отговорници по качество</w:t>
            </w:r>
          </w:p>
        </w:tc>
        <w:tc>
          <w:tcPr>
            <w:tcW w:w="1728" w:type="dxa"/>
            <w:shd w:val="clear" w:color="auto" w:fill="auto"/>
          </w:tcPr>
          <w:p w:rsidR="00BE0298" w:rsidRPr="00666A7F" w:rsidRDefault="00EC71D0" w:rsidP="0062266D">
            <w:r w:rsidRPr="00666A7F">
              <w:t>Перманентен</w:t>
            </w:r>
          </w:p>
          <w:p w:rsidR="00EC71D0" w:rsidRPr="00666A7F" w:rsidRDefault="00EC71D0" w:rsidP="0062266D"/>
          <w:p w:rsidR="00EC71D0" w:rsidRPr="00666A7F" w:rsidRDefault="00EC71D0" w:rsidP="0062266D"/>
          <w:p w:rsidR="00EC71D0" w:rsidRPr="00666A7F" w:rsidRDefault="00EC71D0" w:rsidP="0062266D"/>
          <w:p w:rsidR="00EC71D0" w:rsidRPr="00666A7F" w:rsidRDefault="00EC71D0" w:rsidP="0062266D"/>
          <w:p w:rsidR="00EC71D0" w:rsidRPr="00666A7F" w:rsidRDefault="00EC71D0" w:rsidP="0062266D">
            <w:r w:rsidRPr="00666A7F">
              <w:t>Според графика за анкетиране</w:t>
            </w:r>
          </w:p>
          <w:p w:rsidR="00EC71D0" w:rsidRPr="00666A7F" w:rsidRDefault="00EC71D0" w:rsidP="0062266D"/>
          <w:p w:rsidR="00BE0298" w:rsidRPr="00666A7F" w:rsidRDefault="00EC71D0" w:rsidP="0090463F">
            <w:r w:rsidRPr="00666A7F">
              <w:t>Според Графика за обучение</w:t>
            </w: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7A06F4" w:rsidP="0062266D">
            <w:pPr>
              <w:pStyle w:val="BodyText"/>
              <w:jc w:val="both"/>
            </w:pPr>
            <w:r w:rsidRPr="00666A7F">
              <w:t>2.</w:t>
            </w:r>
            <w:r w:rsidR="00927CF1">
              <w:t xml:space="preserve"> </w:t>
            </w:r>
            <w:r w:rsidR="00FE08A2" w:rsidRPr="00666A7F">
              <w:t>Децентрализиране на управлението на качеството на обучението на локално ниво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7A06F4" w:rsidP="0062266D">
            <w:pPr>
              <w:ind w:left="64"/>
              <w:jc w:val="both"/>
              <w:rPr>
                <w:i/>
                <w:iCs/>
              </w:rPr>
            </w:pPr>
            <w:r w:rsidRPr="00666A7F">
              <w:rPr>
                <w:iCs/>
              </w:rPr>
              <w:t>2.1.</w:t>
            </w:r>
            <w:r w:rsidR="00FE08A2" w:rsidRPr="00666A7F">
              <w:rPr>
                <w:iCs/>
              </w:rPr>
              <w:t xml:space="preserve">Оценяване, анализиране и планиране на качеството на обучението на локално ниво – </w:t>
            </w:r>
            <w:r w:rsidR="00927CF1">
              <w:rPr>
                <w:iCs/>
              </w:rPr>
              <w:t>к</w:t>
            </w:r>
            <w:r w:rsidR="00FE08A2" w:rsidRPr="00666A7F">
              <w:rPr>
                <w:iCs/>
              </w:rPr>
              <w:t>атедри</w:t>
            </w:r>
            <w:r w:rsidR="000564EC">
              <w:rPr>
                <w:iCs/>
              </w:rPr>
              <w:t xml:space="preserve"> и</w:t>
            </w:r>
            <w:r w:rsidR="00FE08A2" w:rsidRPr="00666A7F">
              <w:rPr>
                <w:iCs/>
              </w:rPr>
              <w:t xml:space="preserve"> </w:t>
            </w:r>
            <w:r w:rsidR="00927CF1">
              <w:rPr>
                <w:iCs/>
              </w:rPr>
              <w:t>ф</w:t>
            </w:r>
            <w:r w:rsidR="000564EC">
              <w:rPr>
                <w:iCs/>
              </w:rPr>
              <w:t>акултети</w:t>
            </w:r>
            <w:r w:rsidR="00FE08A2" w:rsidRPr="00666A7F">
              <w:rPr>
                <w:i/>
                <w:iCs/>
              </w:rPr>
              <w:t>.</w:t>
            </w:r>
          </w:p>
          <w:p w:rsidR="00FE08A2" w:rsidRPr="00666A7F" w:rsidRDefault="007A06F4" w:rsidP="000564EC">
            <w:pPr>
              <w:ind w:left="64"/>
              <w:jc w:val="both"/>
            </w:pPr>
            <w:r w:rsidRPr="00666A7F">
              <w:t>2.2.</w:t>
            </w:r>
            <w:r w:rsidR="00FE08A2" w:rsidRPr="00666A7F">
              <w:t xml:space="preserve">Поддържане на актуални бази данни, свързани с качеството на образователния процес в катедрите и </w:t>
            </w:r>
            <w:r w:rsidR="000564EC">
              <w:t>ФМИ</w:t>
            </w:r>
            <w:r w:rsidR="00FE08A2" w:rsidRPr="00666A7F">
              <w:t>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0564EC">
            <w:pPr>
              <w:jc w:val="both"/>
            </w:pPr>
            <w:r w:rsidRPr="00666A7F">
              <w:t>Изготвяне на Работни програми и обсъждането им в</w:t>
            </w:r>
            <w:r w:rsidR="000564EC">
              <w:t>ъв</w:t>
            </w:r>
            <w:r w:rsidRPr="00666A7F">
              <w:t xml:space="preserve"> ФКК.</w:t>
            </w:r>
          </w:p>
        </w:tc>
        <w:tc>
          <w:tcPr>
            <w:tcW w:w="2547" w:type="dxa"/>
            <w:shd w:val="clear" w:color="auto" w:fill="auto"/>
          </w:tcPr>
          <w:p w:rsidR="00FE08A2" w:rsidRPr="00666A7F" w:rsidRDefault="000564EC" w:rsidP="0062266D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  <w:r w:rsidR="00FE08A2" w:rsidRPr="00666A7F">
              <w:t>, ФКК</w:t>
            </w:r>
          </w:p>
          <w:p w:rsidR="00FE08A2" w:rsidRPr="00666A7F" w:rsidRDefault="00FE08A2" w:rsidP="0062266D"/>
          <w:p w:rsidR="00FE08A2" w:rsidRPr="00666A7F" w:rsidRDefault="00FE08A2" w:rsidP="0062266D"/>
          <w:p w:rsidR="00FE08A2" w:rsidRPr="00666A7F" w:rsidRDefault="00FE08A2" w:rsidP="0062266D"/>
          <w:p w:rsidR="00FE08A2" w:rsidRPr="00666A7F" w:rsidRDefault="00FE08A2" w:rsidP="0062266D"/>
        </w:tc>
        <w:tc>
          <w:tcPr>
            <w:tcW w:w="1728" w:type="dxa"/>
            <w:shd w:val="clear" w:color="auto" w:fill="auto"/>
          </w:tcPr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Перманентен</w:t>
            </w:r>
          </w:p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666A7F" w:rsidRDefault="00FE08A2" w:rsidP="0062266D">
            <w:pPr>
              <w:jc w:val="center"/>
            </w:pPr>
          </w:p>
          <w:p w:rsidR="00FE08A2" w:rsidRPr="00666A7F" w:rsidRDefault="00FE08A2" w:rsidP="0062266D">
            <w:pPr>
              <w:jc w:val="center"/>
            </w:pP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7A06F4" w:rsidP="00927CF1">
            <w:pPr>
              <w:pStyle w:val="BodyText"/>
            </w:pPr>
            <w:r w:rsidRPr="00666A7F">
              <w:lastRenderedPageBreak/>
              <w:t>3.</w:t>
            </w:r>
            <w:r w:rsidR="00FE08A2" w:rsidRPr="00666A7F">
              <w:t>Проучване и популяризиране на добрите практики в управлението на качеството, в наблюдението и анализа на данните от системата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7A06F4" w:rsidP="0062266D">
            <w:pPr>
              <w:tabs>
                <w:tab w:val="left" w:pos="34"/>
              </w:tabs>
              <w:ind w:left="34"/>
              <w:jc w:val="both"/>
              <w:rPr>
                <w:iCs/>
              </w:rPr>
            </w:pPr>
            <w:r w:rsidRPr="00666A7F">
              <w:rPr>
                <w:iCs/>
              </w:rPr>
              <w:t>3.1.</w:t>
            </w:r>
            <w:r w:rsidR="00FE08A2" w:rsidRPr="00666A7F">
              <w:rPr>
                <w:iCs/>
              </w:rPr>
              <w:t xml:space="preserve"> Системно обсъждане на  качеството на образованието на университетско, </w:t>
            </w:r>
            <w:r w:rsidR="00FB374B" w:rsidRPr="00666A7F">
              <w:rPr>
                <w:iCs/>
              </w:rPr>
              <w:t>факултетн</w:t>
            </w:r>
            <w:r w:rsidR="00FE08A2" w:rsidRPr="00666A7F">
              <w:rPr>
                <w:iCs/>
              </w:rPr>
              <w:t xml:space="preserve">о ниво и ниво катедри. </w:t>
            </w:r>
          </w:p>
          <w:p w:rsidR="00FE08A2" w:rsidRPr="00666A7F" w:rsidRDefault="007A06F4" w:rsidP="0062266D">
            <w:pPr>
              <w:tabs>
                <w:tab w:val="left" w:pos="34"/>
                <w:tab w:val="left" w:pos="739"/>
                <w:tab w:val="left" w:pos="979"/>
              </w:tabs>
              <w:ind w:left="-15"/>
              <w:jc w:val="both"/>
              <w:rPr>
                <w:bCs/>
              </w:rPr>
            </w:pPr>
            <w:r w:rsidRPr="00666A7F">
              <w:rPr>
                <w:iCs/>
              </w:rPr>
              <w:t>3.2.</w:t>
            </w:r>
            <w:r w:rsidR="00FE08A2" w:rsidRPr="00666A7F">
              <w:rPr>
                <w:i/>
                <w:iCs/>
              </w:rPr>
              <w:t xml:space="preserve"> </w:t>
            </w:r>
            <w:r w:rsidR="00FE08A2" w:rsidRPr="00666A7F">
              <w:rPr>
                <w:iCs/>
              </w:rPr>
              <w:t xml:space="preserve">Организиране на заседания, </w:t>
            </w:r>
            <w:r w:rsidR="002A49D8" w:rsidRPr="00666A7F">
              <w:rPr>
                <w:iCs/>
              </w:rPr>
              <w:t>посветени</w:t>
            </w:r>
            <w:r w:rsidR="00FE08A2" w:rsidRPr="00666A7F">
              <w:rPr>
                <w:iCs/>
              </w:rPr>
              <w:t xml:space="preserve"> на конкретни проблеми от системата за поддържане и оценка на качеството.</w:t>
            </w:r>
          </w:p>
          <w:p w:rsidR="00FE08A2" w:rsidRPr="00666A7F" w:rsidRDefault="007A06F4" w:rsidP="00A7019C">
            <w:pPr>
              <w:tabs>
                <w:tab w:val="left" w:pos="34"/>
                <w:tab w:val="left" w:pos="739"/>
                <w:tab w:val="left" w:pos="979"/>
              </w:tabs>
              <w:ind w:left="-15"/>
              <w:jc w:val="both"/>
              <w:rPr>
                <w:bCs/>
              </w:rPr>
            </w:pPr>
            <w:r w:rsidRPr="00666A7F">
              <w:rPr>
                <w:iCs/>
              </w:rPr>
              <w:t>3.3.</w:t>
            </w:r>
            <w:r w:rsidR="00FE08A2" w:rsidRPr="00666A7F">
              <w:rPr>
                <w:iCs/>
              </w:rPr>
              <w:t xml:space="preserve">Обсъждане на резултатите от рейтинговата система и на необходимите мерки за подобряване на статуса на ШУ и на ПН </w:t>
            </w:r>
            <w:r w:rsidR="00A7019C">
              <w:rPr>
                <w:iCs/>
              </w:rPr>
              <w:t>на ФМИ в</w:t>
            </w:r>
            <w:r w:rsidR="00FE08A2" w:rsidRPr="00666A7F">
              <w:rPr>
                <w:iCs/>
              </w:rPr>
              <w:t xml:space="preserve"> рейтинга на университетите.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62266D">
            <w:pPr>
              <w:jc w:val="both"/>
            </w:pPr>
            <w:r w:rsidRPr="00666A7F">
              <w:t>Анализ и обсъждане на резултатите от ОДИТА и вземане на корективни решения.</w:t>
            </w: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  <w:p w:rsidR="00FE08A2" w:rsidRPr="00666A7F" w:rsidRDefault="00FE08A2" w:rsidP="00A7019C">
            <w:pPr>
              <w:jc w:val="both"/>
              <w:rPr>
                <w:bCs/>
              </w:rPr>
            </w:pPr>
            <w:r w:rsidRPr="00666A7F">
              <w:t>Анализи на ниво ПН</w:t>
            </w:r>
          </w:p>
        </w:tc>
        <w:tc>
          <w:tcPr>
            <w:tcW w:w="2547" w:type="dxa"/>
            <w:shd w:val="clear" w:color="auto" w:fill="auto"/>
          </w:tcPr>
          <w:p w:rsidR="00FE08A2" w:rsidRPr="00666A7F" w:rsidRDefault="00A7019C" w:rsidP="0062266D">
            <w:r>
              <w:t xml:space="preserve">Деканско ръководство, </w:t>
            </w:r>
            <w:r w:rsidR="00FE08A2" w:rsidRPr="00666A7F">
              <w:t xml:space="preserve">ФКК, </w:t>
            </w:r>
          </w:p>
          <w:p w:rsidR="00FE08A2" w:rsidRPr="00666A7F" w:rsidRDefault="00FE08A2" w:rsidP="0062266D"/>
          <w:p w:rsidR="00FE08A2" w:rsidRPr="00666A7F" w:rsidRDefault="00FE08A2" w:rsidP="0062266D"/>
          <w:p w:rsidR="00FE08A2" w:rsidRPr="00666A7F" w:rsidRDefault="00FE08A2" w:rsidP="0062266D"/>
          <w:p w:rsidR="00FE08A2" w:rsidRPr="00666A7F" w:rsidRDefault="00FE08A2" w:rsidP="0062266D"/>
          <w:p w:rsidR="00FE08A2" w:rsidRPr="00666A7F" w:rsidRDefault="00FE08A2" w:rsidP="0062266D"/>
          <w:p w:rsidR="00FE08A2" w:rsidRPr="00666A7F" w:rsidRDefault="00A7019C" w:rsidP="0062266D">
            <w:pPr>
              <w:rPr>
                <w:b/>
                <w:bCs/>
              </w:rPr>
            </w:pPr>
            <w:r>
              <w:t>Деканско ръководство</w:t>
            </w:r>
          </w:p>
        </w:tc>
        <w:tc>
          <w:tcPr>
            <w:tcW w:w="1728" w:type="dxa"/>
            <w:shd w:val="clear" w:color="auto" w:fill="auto"/>
          </w:tcPr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Перманентен</w:t>
            </w:r>
          </w:p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666A7F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666A7F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666A7F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CA2F84" w:rsidRPr="00666A7F" w:rsidRDefault="00CA2F84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CA2F84" w:rsidRPr="00666A7F" w:rsidRDefault="00CA2F84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666A7F" w:rsidRDefault="00FE08A2" w:rsidP="0062266D">
            <w:pPr>
              <w:jc w:val="center"/>
            </w:pPr>
          </w:p>
          <w:p w:rsidR="00FE08A2" w:rsidRPr="00666A7F" w:rsidRDefault="00EC71D0" w:rsidP="0062266D">
            <w:pPr>
              <w:jc w:val="center"/>
            </w:pPr>
            <w:r w:rsidRPr="00666A7F">
              <w:t>Януари 202</w:t>
            </w:r>
            <w:r w:rsidR="00977A2F">
              <w:t>5</w:t>
            </w:r>
          </w:p>
        </w:tc>
      </w:tr>
      <w:tr w:rsidR="00FD78AC" w:rsidTr="008F0CAB">
        <w:tc>
          <w:tcPr>
            <w:tcW w:w="3099" w:type="dxa"/>
            <w:shd w:val="clear" w:color="auto" w:fill="auto"/>
          </w:tcPr>
          <w:p w:rsidR="00FD78AC" w:rsidRPr="00666A7F" w:rsidRDefault="00FD78AC" w:rsidP="0062266D">
            <w:pPr>
              <w:pStyle w:val="BodyText"/>
              <w:jc w:val="both"/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FD78AC" w:rsidRPr="00666A7F" w:rsidRDefault="00FD78AC" w:rsidP="00977A2F">
            <w:pPr>
              <w:tabs>
                <w:tab w:val="left" w:pos="34"/>
              </w:tabs>
              <w:ind w:left="34"/>
              <w:jc w:val="both"/>
              <w:rPr>
                <w:iCs/>
              </w:rPr>
            </w:pPr>
            <w:r w:rsidRPr="00666A7F">
              <w:rPr>
                <w:iCs/>
              </w:rPr>
              <w:t xml:space="preserve">3.4. </w:t>
            </w:r>
            <w:r w:rsidRPr="00851F74">
              <w:rPr>
                <w:iCs/>
              </w:rPr>
              <w:t xml:space="preserve">Разработване на </w:t>
            </w:r>
            <w:r w:rsidR="00977A2F" w:rsidRPr="00851F74">
              <w:rPr>
                <w:iCs/>
              </w:rPr>
              <w:t>план за дейности, инициативи и обучения по качество</w:t>
            </w:r>
            <w:r w:rsidR="00BE5F33" w:rsidRPr="00851F74">
              <w:rPr>
                <w:iCs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FD78AC" w:rsidRPr="00666A7F" w:rsidRDefault="00977A2F" w:rsidP="0062266D">
            <w:pPr>
              <w:jc w:val="both"/>
            </w:pPr>
            <w:r>
              <w:t>план</w:t>
            </w:r>
          </w:p>
        </w:tc>
        <w:tc>
          <w:tcPr>
            <w:tcW w:w="2547" w:type="dxa"/>
            <w:shd w:val="clear" w:color="auto" w:fill="auto"/>
          </w:tcPr>
          <w:p w:rsidR="00FD78AC" w:rsidRPr="00666A7F" w:rsidRDefault="00A7019C" w:rsidP="0062266D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FD78AC" w:rsidRPr="00666A7F" w:rsidRDefault="006F3EBD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202</w:t>
            </w:r>
            <w:r w:rsidR="00977A2F">
              <w:rPr>
                <w:bCs/>
                <w:iCs/>
              </w:rPr>
              <w:t>5</w:t>
            </w:r>
          </w:p>
        </w:tc>
      </w:tr>
      <w:tr w:rsidR="00FD78AC" w:rsidTr="008F0CAB">
        <w:tc>
          <w:tcPr>
            <w:tcW w:w="3099" w:type="dxa"/>
            <w:shd w:val="clear" w:color="auto" w:fill="auto"/>
          </w:tcPr>
          <w:p w:rsidR="00FD78AC" w:rsidRPr="00666A7F" w:rsidRDefault="00FD78AC" w:rsidP="0062266D">
            <w:pPr>
              <w:pStyle w:val="BodyText"/>
              <w:jc w:val="both"/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FD78AC" w:rsidRPr="00666A7F" w:rsidRDefault="00FD78AC" w:rsidP="00FD78AC">
            <w:pPr>
              <w:tabs>
                <w:tab w:val="left" w:pos="34"/>
              </w:tabs>
              <w:ind w:left="34"/>
              <w:jc w:val="both"/>
              <w:rPr>
                <w:iCs/>
              </w:rPr>
            </w:pPr>
            <w:r w:rsidRPr="00666A7F">
              <w:rPr>
                <w:iCs/>
              </w:rPr>
              <w:t>3.5. Разработване и изпълнение на графика за обучение на преподавателския състав</w:t>
            </w:r>
          </w:p>
        </w:tc>
        <w:tc>
          <w:tcPr>
            <w:tcW w:w="2838" w:type="dxa"/>
            <w:shd w:val="clear" w:color="auto" w:fill="auto"/>
          </w:tcPr>
          <w:p w:rsidR="00FD78AC" w:rsidRPr="00666A7F" w:rsidRDefault="00FD78AC" w:rsidP="0062266D">
            <w:pPr>
              <w:jc w:val="both"/>
            </w:pPr>
            <w:r w:rsidRPr="00666A7F">
              <w:t>График, документация от отделните обучения</w:t>
            </w:r>
          </w:p>
        </w:tc>
        <w:tc>
          <w:tcPr>
            <w:tcW w:w="2547" w:type="dxa"/>
            <w:shd w:val="clear" w:color="auto" w:fill="auto"/>
          </w:tcPr>
          <w:p w:rsidR="00FD78AC" w:rsidRPr="00666A7F" w:rsidRDefault="00A7019C" w:rsidP="0062266D">
            <w:r w:rsidRPr="00786A6B">
              <w:t xml:space="preserve">Зам.-декан </w:t>
            </w:r>
            <w:r w:rsidRPr="006737F2">
              <w:t>по учебната работа, кандидатстудентска дейност и качество на обучението</w:t>
            </w:r>
          </w:p>
        </w:tc>
        <w:tc>
          <w:tcPr>
            <w:tcW w:w="1728" w:type="dxa"/>
            <w:shd w:val="clear" w:color="auto" w:fill="auto"/>
          </w:tcPr>
          <w:p w:rsidR="00FD78AC" w:rsidRPr="00666A7F" w:rsidRDefault="00FD78AC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Февруари – декември</w:t>
            </w:r>
          </w:p>
          <w:p w:rsidR="00FD78AC" w:rsidRPr="00666A7F" w:rsidRDefault="006F3EBD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202</w:t>
            </w:r>
            <w:r w:rsidR="00977A2F">
              <w:rPr>
                <w:bCs/>
                <w:iCs/>
              </w:rPr>
              <w:t>5</w:t>
            </w: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7A06F4" w:rsidP="0062266D">
            <w:pPr>
              <w:pStyle w:val="BodyText"/>
              <w:jc w:val="both"/>
            </w:pPr>
            <w:r w:rsidRPr="00666A7F">
              <w:rPr>
                <w:iCs/>
              </w:rPr>
              <w:t>4.</w:t>
            </w:r>
            <w:r w:rsidR="00FE08A2" w:rsidRPr="00666A7F">
              <w:rPr>
                <w:iCs/>
              </w:rPr>
              <w:t>Осигуряване на прозрачност чрез оптимално използване на информацията,  предоставена в локалната мрежа на Университета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FE08A2" w:rsidP="0062266D">
            <w:pPr>
              <w:tabs>
                <w:tab w:val="left" w:pos="34"/>
              </w:tabs>
              <w:ind w:hanging="15"/>
              <w:jc w:val="both"/>
              <w:rPr>
                <w:iCs/>
              </w:rPr>
            </w:pPr>
            <w:r w:rsidRPr="00666A7F">
              <w:rPr>
                <w:iCs/>
              </w:rPr>
              <w:t>4.1. Поддържане на актуална база данни във вътрешната мрежа относно:</w:t>
            </w:r>
          </w:p>
          <w:p w:rsidR="00FE08A2" w:rsidRPr="00666A7F" w:rsidRDefault="00FE08A2" w:rsidP="0062266D">
            <w:pPr>
              <w:numPr>
                <w:ilvl w:val="0"/>
                <w:numId w:val="22"/>
              </w:numPr>
              <w:tabs>
                <w:tab w:val="left" w:pos="34"/>
              </w:tabs>
              <w:ind w:left="34" w:firstLine="283"/>
              <w:jc w:val="both"/>
              <w:rPr>
                <w:bCs/>
              </w:rPr>
            </w:pPr>
            <w:r w:rsidRPr="00666A7F">
              <w:rPr>
                <w:iCs/>
              </w:rPr>
              <w:t xml:space="preserve">Работната програма на университета по поддържане, наблюдение, оценка и управление на качеството на образованието. 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62266D">
            <w:pPr>
              <w:jc w:val="both"/>
            </w:pPr>
            <w:r w:rsidRPr="00666A7F">
              <w:t>Анализ и обсъждане на резултатите от ОДИТА и вземане на корективни решения.</w:t>
            </w: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:rsidR="00FE08A2" w:rsidRPr="00666A7F" w:rsidRDefault="00A7019C" w:rsidP="00A7019C">
            <w:pPr>
              <w:rPr>
                <w:b/>
                <w:bCs/>
              </w:rPr>
            </w:pPr>
            <w:r>
              <w:t>ФКК</w:t>
            </w:r>
          </w:p>
        </w:tc>
        <w:tc>
          <w:tcPr>
            <w:tcW w:w="1728" w:type="dxa"/>
            <w:shd w:val="clear" w:color="auto" w:fill="auto"/>
          </w:tcPr>
          <w:p w:rsidR="00A03279" w:rsidRPr="00666A7F" w:rsidRDefault="00851F74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Декември</w:t>
            </w:r>
          </w:p>
          <w:p w:rsidR="002063DA" w:rsidRPr="00666A7F" w:rsidRDefault="00977A2F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2024</w:t>
            </w:r>
          </w:p>
          <w:p w:rsidR="002063DA" w:rsidRPr="00666A7F" w:rsidRDefault="002063DA" w:rsidP="0062266D">
            <w:pPr>
              <w:jc w:val="center"/>
              <w:rPr>
                <w:bCs/>
                <w:iCs/>
              </w:rPr>
            </w:pPr>
          </w:p>
          <w:p w:rsidR="00FE08A2" w:rsidRPr="00666A7F" w:rsidRDefault="00FE08A2" w:rsidP="0062266D">
            <w:pPr>
              <w:jc w:val="center"/>
            </w:pP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7A06F4" w:rsidP="0062266D">
            <w:pPr>
              <w:pStyle w:val="BodyText"/>
              <w:jc w:val="both"/>
              <w:rPr>
                <w:iCs/>
              </w:rPr>
            </w:pPr>
            <w:r w:rsidRPr="00666A7F">
              <w:rPr>
                <w:iCs/>
              </w:rPr>
              <w:t xml:space="preserve">5. </w:t>
            </w:r>
            <w:r w:rsidR="00FE08A2" w:rsidRPr="00666A7F">
              <w:rPr>
                <w:iCs/>
              </w:rPr>
              <w:t xml:space="preserve">Поддържане на високо </w:t>
            </w:r>
            <w:r w:rsidR="00FE08A2" w:rsidRPr="00666A7F">
              <w:rPr>
                <w:iCs/>
              </w:rPr>
              <w:lastRenderedPageBreak/>
              <w:t>ниво на осведоменост на студентския и преподавателския състав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644B95" w:rsidP="0062266D">
            <w:pPr>
              <w:tabs>
                <w:tab w:val="left" w:pos="34"/>
              </w:tabs>
              <w:ind w:left="20" w:hanging="20"/>
              <w:jc w:val="both"/>
              <w:rPr>
                <w:iCs/>
              </w:rPr>
            </w:pPr>
            <w:r w:rsidRPr="00666A7F">
              <w:rPr>
                <w:iCs/>
              </w:rPr>
              <w:lastRenderedPageBreak/>
              <w:t xml:space="preserve">5.1. </w:t>
            </w:r>
            <w:r w:rsidR="00FE08A2" w:rsidRPr="00666A7F">
              <w:rPr>
                <w:iCs/>
              </w:rPr>
              <w:t xml:space="preserve">Перманентно подобряване </w:t>
            </w:r>
            <w:r w:rsidR="00FE08A2" w:rsidRPr="00666A7F">
              <w:rPr>
                <w:iCs/>
              </w:rPr>
              <w:lastRenderedPageBreak/>
              <w:t xml:space="preserve">качеството на сайта на Университета </w:t>
            </w:r>
            <w:r w:rsidR="00A7019C">
              <w:rPr>
                <w:iCs/>
              </w:rPr>
              <w:t>и сайта на Факултета</w:t>
            </w:r>
          </w:p>
          <w:p w:rsidR="00FE08A2" w:rsidRPr="00666A7F" w:rsidRDefault="00FE08A2" w:rsidP="0062266D">
            <w:pPr>
              <w:tabs>
                <w:tab w:val="left" w:pos="34"/>
              </w:tabs>
              <w:ind w:hanging="15"/>
              <w:rPr>
                <w:bCs/>
              </w:rPr>
            </w:pP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62266D">
            <w:pPr>
              <w:jc w:val="both"/>
            </w:pPr>
            <w:r w:rsidRPr="00666A7F">
              <w:lastRenderedPageBreak/>
              <w:t xml:space="preserve">Оценка на </w:t>
            </w:r>
            <w:r w:rsidR="00FB374B" w:rsidRPr="00666A7F">
              <w:t>Факултетн</w:t>
            </w:r>
            <w:r w:rsidRPr="00666A7F">
              <w:t xml:space="preserve">о </w:t>
            </w:r>
            <w:r w:rsidRPr="00666A7F">
              <w:lastRenderedPageBreak/>
              <w:t>ниво.</w:t>
            </w:r>
          </w:p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:rsidR="00A7019C" w:rsidRPr="00666A7F" w:rsidRDefault="00FE08A2" w:rsidP="00A7019C">
            <w:pPr>
              <w:rPr>
                <w:b/>
                <w:bCs/>
              </w:rPr>
            </w:pPr>
            <w:r w:rsidRPr="00666A7F">
              <w:lastRenderedPageBreak/>
              <w:t>ФКК</w:t>
            </w:r>
          </w:p>
          <w:p w:rsidR="00FE08A2" w:rsidRPr="00666A7F" w:rsidRDefault="00FE08A2" w:rsidP="0062266D">
            <w:pPr>
              <w:rPr>
                <w:b/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FE08A2" w:rsidRPr="00666A7F" w:rsidRDefault="00FE08A2" w:rsidP="0062266D">
            <w:pPr>
              <w:rPr>
                <w:bCs/>
                <w:iCs/>
              </w:rPr>
            </w:pPr>
            <w:r w:rsidRPr="00666A7F">
              <w:rPr>
                <w:bCs/>
                <w:iCs/>
              </w:rPr>
              <w:lastRenderedPageBreak/>
              <w:t>Перманентен</w:t>
            </w:r>
          </w:p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FE08A2" w:rsidP="0062266D">
            <w:pPr>
              <w:rPr>
                <w:b/>
                <w:bCs/>
              </w:rPr>
            </w:pPr>
            <w:r w:rsidRPr="00666A7F">
              <w:rPr>
                <w:b/>
              </w:rPr>
              <w:lastRenderedPageBreak/>
              <w:t>6. Интеграционни аспекти на управление на качеството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FE08A2" w:rsidP="0062266D">
            <w:pPr>
              <w:tabs>
                <w:tab w:val="num" w:pos="252"/>
              </w:tabs>
              <w:jc w:val="both"/>
            </w:pPr>
            <w:r w:rsidRPr="00666A7F">
              <w:rPr>
                <w:iCs/>
              </w:rPr>
              <w:t>6.1. Използване на вътрешно университетски подход за осигуряване на условия за сътрудничество и партньорство между отделните катедри, факултети.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  <w:r w:rsidRPr="00666A7F">
              <w:t>Анализ, обсъждане и вземане на коректив-ни решения</w:t>
            </w:r>
          </w:p>
        </w:tc>
        <w:tc>
          <w:tcPr>
            <w:tcW w:w="2547" w:type="dxa"/>
            <w:shd w:val="clear" w:color="auto" w:fill="auto"/>
          </w:tcPr>
          <w:p w:rsidR="00FE08A2" w:rsidRPr="00666A7F" w:rsidRDefault="00FE08A2" w:rsidP="0062266D">
            <w:r w:rsidRPr="00666A7F">
              <w:t>ФКК</w:t>
            </w:r>
          </w:p>
          <w:p w:rsidR="00FE08A2" w:rsidRPr="00666A7F" w:rsidRDefault="00FE08A2" w:rsidP="0062266D">
            <w:pPr>
              <w:rPr>
                <w:b/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FE08A2" w:rsidRPr="00666A7F" w:rsidRDefault="00FE08A2" w:rsidP="0062266D">
            <w:pPr>
              <w:jc w:val="center"/>
              <w:rPr>
                <w:bCs/>
                <w:iCs/>
              </w:rPr>
            </w:pPr>
            <w:r w:rsidRPr="00666A7F">
              <w:rPr>
                <w:bCs/>
                <w:iCs/>
              </w:rPr>
              <w:t>Перманентен</w:t>
            </w:r>
          </w:p>
        </w:tc>
      </w:tr>
      <w:tr w:rsidR="00FE08A2" w:rsidTr="008F0CAB">
        <w:tc>
          <w:tcPr>
            <w:tcW w:w="3099" w:type="dxa"/>
            <w:shd w:val="clear" w:color="auto" w:fill="auto"/>
          </w:tcPr>
          <w:p w:rsidR="00FE08A2" w:rsidRPr="00666A7F" w:rsidRDefault="00FE08A2" w:rsidP="0062266D">
            <w:pPr>
              <w:jc w:val="center"/>
              <w:rPr>
                <w:b/>
                <w:bCs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:rsidR="00FE08A2" w:rsidRPr="00666A7F" w:rsidRDefault="00FE08A2" w:rsidP="0062266D">
            <w:pPr>
              <w:jc w:val="both"/>
            </w:pPr>
            <w:r w:rsidRPr="00666A7F">
              <w:rPr>
                <w:iCs/>
              </w:rPr>
              <w:t>6.</w:t>
            </w:r>
            <w:r w:rsidRPr="00666A7F">
              <w:rPr>
                <w:iCs/>
                <w:lang w:val="ru-RU"/>
              </w:rPr>
              <w:t>2</w:t>
            </w:r>
            <w:r w:rsidRPr="00666A7F">
              <w:rPr>
                <w:iCs/>
              </w:rPr>
              <w:t>. Обогатяване дейността на студентския кариерен център, като посредник между висшето училище и бизнеса, други образователни институции, държавни и общински институции, културни центрове, граждански организации и т.н.</w:t>
            </w:r>
          </w:p>
        </w:tc>
        <w:tc>
          <w:tcPr>
            <w:tcW w:w="2838" w:type="dxa"/>
            <w:shd w:val="clear" w:color="auto" w:fill="auto"/>
          </w:tcPr>
          <w:p w:rsidR="00FE08A2" w:rsidRPr="00666A7F" w:rsidRDefault="00FE08A2" w:rsidP="0062266D">
            <w:pPr>
              <w:jc w:val="both"/>
              <w:rPr>
                <w:b/>
                <w:bCs/>
              </w:rPr>
            </w:pPr>
            <w:r w:rsidRPr="00666A7F">
              <w:t>Мнение на студентите за тяхната дейност чрез  анкетиране.</w:t>
            </w:r>
          </w:p>
        </w:tc>
        <w:tc>
          <w:tcPr>
            <w:tcW w:w="2547" w:type="dxa"/>
            <w:shd w:val="clear" w:color="auto" w:fill="auto"/>
          </w:tcPr>
          <w:p w:rsidR="00A7019C" w:rsidRPr="00666A7F" w:rsidRDefault="00A7019C" w:rsidP="00A7019C">
            <w:r>
              <w:t>ФКК</w:t>
            </w:r>
          </w:p>
          <w:p w:rsidR="00FE08A2" w:rsidRPr="00666A7F" w:rsidRDefault="00FE08A2" w:rsidP="0062266D"/>
        </w:tc>
        <w:tc>
          <w:tcPr>
            <w:tcW w:w="1728" w:type="dxa"/>
            <w:shd w:val="clear" w:color="auto" w:fill="auto"/>
          </w:tcPr>
          <w:p w:rsidR="00FE08A2" w:rsidRPr="00666A7F" w:rsidRDefault="00FE08A2" w:rsidP="0062266D">
            <w:pPr>
              <w:jc w:val="center"/>
            </w:pPr>
            <w:r w:rsidRPr="00666A7F">
              <w:rPr>
                <w:bCs/>
                <w:iCs/>
              </w:rPr>
              <w:t>Перманентен</w:t>
            </w:r>
          </w:p>
        </w:tc>
      </w:tr>
    </w:tbl>
    <w:p w:rsidR="00EC47FE" w:rsidRDefault="00EC47FE" w:rsidP="00EC47FE">
      <w:pPr>
        <w:jc w:val="center"/>
      </w:pPr>
    </w:p>
    <w:p w:rsidR="001559D2" w:rsidRPr="00B40243" w:rsidRDefault="001559D2" w:rsidP="00B40243">
      <w:pPr>
        <w:jc w:val="both"/>
        <w:rPr>
          <w:b/>
          <w:i/>
          <w:sz w:val="20"/>
          <w:szCs w:val="20"/>
        </w:rPr>
      </w:pPr>
      <w:r w:rsidRPr="00580DDD">
        <w:rPr>
          <w:b/>
          <w:i/>
          <w:sz w:val="20"/>
          <w:szCs w:val="20"/>
        </w:rPr>
        <w:t>Работната програма за управление на качеството на образованието</w:t>
      </w:r>
      <w:r w:rsidR="00A7019C">
        <w:rPr>
          <w:b/>
          <w:i/>
          <w:sz w:val="20"/>
          <w:szCs w:val="20"/>
        </w:rPr>
        <w:t xml:space="preserve"> на ФМИ</w:t>
      </w:r>
      <w:r w:rsidR="001652A2">
        <w:rPr>
          <w:b/>
          <w:i/>
          <w:sz w:val="20"/>
          <w:szCs w:val="20"/>
        </w:rPr>
        <w:t xml:space="preserve"> </w:t>
      </w:r>
      <w:r w:rsidRPr="00580DDD">
        <w:rPr>
          <w:b/>
          <w:i/>
          <w:sz w:val="20"/>
          <w:szCs w:val="20"/>
        </w:rPr>
        <w:t xml:space="preserve">/осигуряване, оценяване и подобряване на качеството на </w:t>
      </w:r>
      <w:r w:rsidR="00FB374B" w:rsidRPr="00580DDD">
        <w:rPr>
          <w:b/>
          <w:i/>
          <w:sz w:val="20"/>
          <w:szCs w:val="20"/>
        </w:rPr>
        <w:t>образованието</w:t>
      </w:r>
      <w:r w:rsidR="00D06AA8">
        <w:rPr>
          <w:b/>
          <w:i/>
          <w:sz w:val="20"/>
          <w:szCs w:val="20"/>
        </w:rPr>
        <w:t>/ за учебната 202</w:t>
      </w:r>
      <w:r w:rsidR="008214C7">
        <w:rPr>
          <w:b/>
          <w:i/>
          <w:sz w:val="20"/>
          <w:szCs w:val="20"/>
        </w:rPr>
        <w:t>4</w:t>
      </w:r>
      <w:r w:rsidRPr="00580DDD">
        <w:rPr>
          <w:b/>
          <w:i/>
          <w:sz w:val="20"/>
          <w:szCs w:val="20"/>
        </w:rPr>
        <w:t>/20</w:t>
      </w:r>
      <w:r w:rsidR="00D06AA8">
        <w:rPr>
          <w:b/>
          <w:i/>
          <w:sz w:val="20"/>
          <w:szCs w:val="20"/>
        </w:rPr>
        <w:t>2</w:t>
      </w:r>
      <w:r w:rsidR="008214C7">
        <w:rPr>
          <w:b/>
          <w:i/>
          <w:sz w:val="20"/>
          <w:szCs w:val="20"/>
        </w:rPr>
        <w:t>5</w:t>
      </w:r>
      <w:r w:rsidRPr="00580DDD">
        <w:rPr>
          <w:b/>
          <w:i/>
          <w:sz w:val="20"/>
          <w:szCs w:val="20"/>
        </w:rPr>
        <w:t xml:space="preserve"> г. е приета на </w:t>
      </w:r>
      <w:r w:rsidR="00A7019C" w:rsidRPr="0058283E">
        <w:rPr>
          <w:b/>
          <w:i/>
          <w:sz w:val="20"/>
          <w:szCs w:val="20"/>
        </w:rPr>
        <w:t xml:space="preserve">заседание на Факултетния съвет на ФМИ </w:t>
      </w:r>
      <w:r w:rsidR="00B51CC9" w:rsidRPr="003B121D">
        <w:rPr>
          <w:b/>
          <w:i/>
          <w:sz w:val="20"/>
          <w:szCs w:val="20"/>
        </w:rPr>
        <w:t>(</w:t>
      </w:r>
      <w:bookmarkStart w:id="0" w:name="_GoBack"/>
      <w:bookmarkEnd w:id="0"/>
      <w:r w:rsidR="002F16E3" w:rsidRPr="00F34AF1">
        <w:rPr>
          <w:b/>
          <w:i/>
          <w:sz w:val="20"/>
          <w:szCs w:val="20"/>
        </w:rPr>
        <w:t>Протокол №</w:t>
      </w:r>
      <w:r w:rsidR="00A7019C" w:rsidRPr="00F34AF1">
        <w:rPr>
          <w:b/>
          <w:i/>
          <w:sz w:val="20"/>
          <w:szCs w:val="20"/>
        </w:rPr>
        <w:t xml:space="preserve"> Ф</w:t>
      </w:r>
      <w:r w:rsidR="009A6539" w:rsidRPr="00F34AF1">
        <w:rPr>
          <w:b/>
          <w:i/>
          <w:sz w:val="20"/>
          <w:szCs w:val="20"/>
        </w:rPr>
        <w:t>Д-</w:t>
      </w:r>
      <w:r w:rsidR="00977A2F" w:rsidRPr="00F34AF1">
        <w:rPr>
          <w:b/>
          <w:i/>
          <w:sz w:val="20"/>
          <w:szCs w:val="20"/>
        </w:rPr>
        <w:t>0</w:t>
      </w:r>
      <w:r w:rsidR="00A7019C" w:rsidRPr="00F34AF1">
        <w:rPr>
          <w:b/>
          <w:i/>
          <w:sz w:val="20"/>
          <w:szCs w:val="20"/>
        </w:rPr>
        <w:t>2</w:t>
      </w:r>
      <w:r w:rsidR="00977A2F" w:rsidRPr="00F34AF1">
        <w:rPr>
          <w:b/>
          <w:i/>
          <w:sz w:val="20"/>
          <w:szCs w:val="20"/>
        </w:rPr>
        <w:t>-0</w:t>
      </w:r>
      <w:r w:rsidR="00A7019C" w:rsidRPr="00F34AF1">
        <w:rPr>
          <w:b/>
          <w:i/>
          <w:sz w:val="20"/>
          <w:szCs w:val="20"/>
        </w:rPr>
        <w:t>3</w:t>
      </w:r>
      <w:r w:rsidR="008214C7" w:rsidRPr="00F34AF1">
        <w:rPr>
          <w:b/>
          <w:i/>
          <w:sz w:val="20"/>
          <w:szCs w:val="20"/>
        </w:rPr>
        <w:t>/</w:t>
      </w:r>
      <w:r w:rsidR="00A7019C" w:rsidRPr="00F34AF1">
        <w:rPr>
          <w:b/>
          <w:i/>
          <w:sz w:val="20"/>
          <w:szCs w:val="20"/>
        </w:rPr>
        <w:t>18</w:t>
      </w:r>
      <w:r w:rsidR="001219EB" w:rsidRPr="00F34AF1">
        <w:rPr>
          <w:b/>
          <w:i/>
          <w:sz w:val="20"/>
          <w:szCs w:val="20"/>
        </w:rPr>
        <w:t>.</w:t>
      </w:r>
      <w:r w:rsidR="00A7019C" w:rsidRPr="00F34AF1">
        <w:rPr>
          <w:b/>
          <w:i/>
          <w:sz w:val="20"/>
          <w:szCs w:val="20"/>
        </w:rPr>
        <w:t>10</w:t>
      </w:r>
      <w:r w:rsidR="00644B95" w:rsidRPr="00F34AF1">
        <w:rPr>
          <w:b/>
          <w:i/>
          <w:sz w:val="20"/>
          <w:szCs w:val="20"/>
          <w:lang w:val="ru-RU"/>
        </w:rPr>
        <w:t>.202</w:t>
      </w:r>
      <w:r w:rsidR="00977A2F" w:rsidRPr="00F34AF1">
        <w:rPr>
          <w:b/>
          <w:i/>
          <w:sz w:val="20"/>
          <w:szCs w:val="20"/>
          <w:lang w:val="ru-RU"/>
        </w:rPr>
        <w:t>4</w:t>
      </w:r>
      <w:r w:rsidR="00B51CC9" w:rsidRPr="00F34AF1">
        <w:rPr>
          <w:b/>
          <w:i/>
          <w:sz w:val="20"/>
          <w:szCs w:val="20"/>
        </w:rPr>
        <w:t xml:space="preserve"> г.)</w:t>
      </w:r>
    </w:p>
    <w:p w:rsidR="001559D2" w:rsidRPr="00580DDD" w:rsidRDefault="001559D2" w:rsidP="001559D2">
      <w:pPr>
        <w:jc w:val="center"/>
        <w:rPr>
          <w:b/>
          <w:i/>
          <w:sz w:val="20"/>
          <w:szCs w:val="20"/>
        </w:rPr>
      </w:pPr>
      <w:r w:rsidRPr="00580DDD">
        <w:rPr>
          <w:sz w:val="20"/>
          <w:szCs w:val="20"/>
        </w:rPr>
        <w:tab/>
      </w:r>
    </w:p>
    <w:p w:rsidR="001559D2" w:rsidRPr="001559D2" w:rsidRDefault="001559D2" w:rsidP="001559D2">
      <w:pPr>
        <w:jc w:val="center"/>
      </w:pPr>
      <w:r w:rsidRPr="001559D2">
        <w:rPr>
          <w:b/>
          <w:i/>
          <w:sz w:val="20"/>
          <w:szCs w:val="20"/>
        </w:rPr>
        <w:t>*Шуменският университет "Епископ Константин Преславски" не носи отговорност при промяна в текста от страна на потребителите и недобросъвестно използване на документа.</w:t>
      </w:r>
    </w:p>
    <w:p w:rsidR="001559D2" w:rsidRPr="001559D2" w:rsidRDefault="001559D2" w:rsidP="00EC47FE">
      <w:pPr>
        <w:jc w:val="center"/>
      </w:pPr>
    </w:p>
    <w:p w:rsidR="005A283B" w:rsidRPr="001018A2" w:rsidRDefault="005A283B" w:rsidP="00A7019C"/>
    <w:sectPr w:rsidR="005A283B" w:rsidRPr="001018A2" w:rsidSect="00EC47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3A" w:rsidRDefault="00CF0D3A" w:rsidP="001E1A65">
      <w:r>
        <w:separator/>
      </w:r>
    </w:p>
  </w:endnote>
  <w:endnote w:type="continuationSeparator" w:id="0">
    <w:p w:rsidR="00CF0D3A" w:rsidRDefault="00CF0D3A" w:rsidP="001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F2" w:rsidRDefault="006737F2">
    <w:pPr>
      <w:pStyle w:val="Footer"/>
    </w:pPr>
  </w:p>
  <w:tbl>
    <w:tblPr>
      <w:tblW w:w="502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15"/>
      <w:gridCol w:w="1454"/>
      <w:gridCol w:w="1577"/>
      <w:gridCol w:w="1400"/>
      <w:gridCol w:w="1537"/>
    </w:tblGrid>
    <w:tr w:rsidR="006737F2" w:rsidRPr="001018A2" w:rsidTr="001018A2">
      <w:tc>
        <w:tcPr>
          <w:tcW w:w="2910" w:type="pct"/>
          <w:vAlign w:val="center"/>
        </w:tcPr>
        <w:p w:rsidR="006737F2" w:rsidRPr="001018A2" w:rsidRDefault="006737F2" w:rsidP="001018A2">
          <w:pPr>
            <w:ind w:right="36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 xml:space="preserve">Работна програма за управление на качеството на </w:t>
          </w:r>
          <w:r w:rsidRPr="001018A2">
            <w:rPr>
              <w:b/>
              <w:i/>
              <w:sz w:val="18"/>
              <w:szCs w:val="18"/>
            </w:rPr>
            <w:t>образованието</w:t>
          </w:r>
          <w:r>
            <w:rPr>
              <w:b/>
              <w:i/>
              <w:sz w:val="18"/>
              <w:szCs w:val="18"/>
            </w:rPr>
            <w:t xml:space="preserve"> на ФМИ</w:t>
          </w:r>
        </w:p>
      </w:tc>
      <w:tc>
        <w:tcPr>
          <w:tcW w:w="509" w:type="pct"/>
          <w:vAlign w:val="center"/>
        </w:tcPr>
        <w:p w:rsidR="006737F2" w:rsidRPr="001018A2" w:rsidRDefault="006737F2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Издание 1</w:t>
          </w:r>
        </w:p>
      </w:tc>
      <w:tc>
        <w:tcPr>
          <w:tcW w:w="552" w:type="pct"/>
          <w:vAlign w:val="center"/>
        </w:tcPr>
        <w:p w:rsidR="006737F2" w:rsidRPr="001018A2" w:rsidRDefault="006737F2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Редакция 0</w:t>
          </w:r>
        </w:p>
      </w:tc>
      <w:tc>
        <w:tcPr>
          <w:tcW w:w="490" w:type="pct"/>
          <w:vAlign w:val="center"/>
        </w:tcPr>
        <w:p w:rsidR="006737F2" w:rsidRPr="001018A2" w:rsidRDefault="00A7019C" w:rsidP="00A7019C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>18</w:t>
          </w:r>
          <w:r w:rsidR="006737F2">
            <w:rPr>
              <w:b/>
              <w:bCs/>
              <w:i/>
              <w:iCs/>
              <w:sz w:val="18"/>
              <w:szCs w:val="18"/>
              <w:lang w:val="en-US"/>
            </w:rPr>
            <w:t>.</w:t>
          </w:r>
          <w:r>
            <w:rPr>
              <w:b/>
              <w:bCs/>
              <w:i/>
              <w:iCs/>
              <w:sz w:val="18"/>
              <w:szCs w:val="18"/>
            </w:rPr>
            <w:t>10</w:t>
          </w:r>
          <w:r w:rsidR="006737F2">
            <w:rPr>
              <w:b/>
              <w:bCs/>
              <w:i/>
              <w:iCs/>
              <w:sz w:val="18"/>
              <w:szCs w:val="18"/>
              <w:lang w:val="en-US"/>
            </w:rPr>
            <w:t>.2024</w:t>
          </w:r>
          <w:r w:rsidR="006737F2" w:rsidRPr="006505DB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r w:rsidR="006737F2" w:rsidRPr="006505DB">
            <w:rPr>
              <w:b/>
              <w:bCs/>
              <w:i/>
              <w:iCs/>
              <w:sz w:val="18"/>
              <w:szCs w:val="18"/>
            </w:rPr>
            <w:t>г</w:t>
          </w:r>
          <w:r w:rsidR="006737F2" w:rsidRPr="006505DB">
            <w:rPr>
              <w:b/>
              <w:bCs/>
              <w:i/>
              <w:iCs/>
              <w:sz w:val="18"/>
              <w:szCs w:val="18"/>
              <w:lang w:val="en-US"/>
            </w:rPr>
            <w:t>.</w:t>
          </w:r>
        </w:p>
      </w:tc>
      <w:tc>
        <w:tcPr>
          <w:tcW w:w="538" w:type="pct"/>
          <w:vAlign w:val="center"/>
        </w:tcPr>
        <w:p w:rsidR="006737F2" w:rsidRPr="001018A2" w:rsidRDefault="006737F2" w:rsidP="001018A2">
          <w:pPr>
            <w:jc w:val="center"/>
            <w:rPr>
              <w:sz w:val="18"/>
              <w:szCs w:val="18"/>
            </w:rPr>
          </w:pPr>
          <w:r w:rsidRPr="001018A2">
            <w:rPr>
              <w:sz w:val="18"/>
              <w:szCs w:val="18"/>
            </w:rPr>
            <w:t xml:space="preserve">стр. </w:t>
          </w:r>
          <w:r w:rsidRPr="001018A2">
            <w:rPr>
              <w:sz w:val="18"/>
              <w:szCs w:val="18"/>
            </w:rPr>
            <w:fldChar w:fldCharType="begin"/>
          </w:r>
          <w:r w:rsidRPr="001018A2">
            <w:rPr>
              <w:sz w:val="18"/>
              <w:szCs w:val="18"/>
            </w:rPr>
            <w:instrText xml:space="preserve"> PAGE </w:instrText>
          </w:r>
          <w:r w:rsidRPr="001018A2">
            <w:rPr>
              <w:sz w:val="18"/>
              <w:szCs w:val="18"/>
            </w:rPr>
            <w:fldChar w:fldCharType="separate"/>
          </w:r>
          <w:r w:rsidR="00F34AF1">
            <w:rPr>
              <w:noProof/>
              <w:sz w:val="18"/>
              <w:szCs w:val="18"/>
            </w:rPr>
            <w:t>2</w:t>
          </w:r>
          <w:r w:rsidRPr="001018A2">
            <w:rPr>
              <w:sz w:val="18"/>
              <w:szCs w:val="18"/>
            </w:rPr>
            <w:fldChar w:fldCharType="end"/>
          </w:r>
          <w:r w:rsidRPr="001018A2">
            <w:rPr>
              <w:sz w:val="18"/>
              <w:szCs w:val="18"/>
            </w:rPr>
            <w:t xml:space="preserve"> от</w:t>
          </w:r>
          <w:r w:rsidRPr="001018A2">
            <w:rPr>
              <w:sz w:val="18"/>
              <w:szCs w:val="18"/>
              <w:lang w:val="en-US"/>
            </w:rPr>
            <w:t xml:space="preserve"> </w:t>
          </w:r>
          <w:r w:rsidRPr="001018A2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3</w:t>
          </w:r>
        </w:p>
      </w:tc>
    </w:tr>
  </w:tbl>
  <w:p w:rsidR="006737F2" w:rsidRDefault="006737F2">
    <w:pPr>
      <w:pStyle w:val="Footer"/>
    </w:pPr>
  </w:p>
  <w:p w:rsidR="006737F2" w:rsidRDefault="00673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3A" w:rsidRDefault="00CF0D3A" w:rsidP="001E1A65">
      <w:r>
        <w:separator/>
      </w:r>
    </w:p>
  </w:footnote>
  <w:footnote w:type="continuationSeparator" w:id="0">
    <w:p w:rsidR="00CF0D3A" w:rsidRDefault="00CF0D3A" w:rsidP="001E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150"/>
    <w:multiLevelType w:val="hybridMultilevel"/>
    <w:tmpl w:val="9A18053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825212D"/>
    <w:multiLevelType w:val="hybridMultilevel"/>
    <w:tmpl w:val="FCD4E7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0682F"/>
    <w:multiLevelType w:val="multilevel"/>
    <w:tmpl w:val="2E50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AD4A73"/>
    <w:multiLevelType w:val="multilevel"/>
    <w:tmpl w:val="2C367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CB7530"/>
    <w:multiLevelType w:val="hybridMultilevel"/>
    <w:tmpl w:val="0EAAD3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216058"/>
    <w:multiLevelType w:val="multilevel"/>
    <w:tmpl w:val="10D4D8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E5F29B0"/>
    <w:multiLevelType w:val="hybridMultilevel"/>
    <w:tmpl w:val="C49289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127739"/>
    <w:multiLevelType w:val="multilevel"/>
    <w:tmpl w:val="2EAC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257755"/>
    <w:multiLevelType w:val="multilevel"/>
    <w:tmpl w:val="E7402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58529A"/>
    <w:multiLevelType w:val="hybridMultilevel"/>
    <w:tmpl w:val="293092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58060F"/>
    <w:multiLevelType w:val="multilevel"/>
    <w:tmpl w:val="43FA2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C1A5319"/>
    <w:multiLevelType w:val="hybridMultilevel"/>
    <w:tmpl w:val="DBE473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20F12"/>
    <w:multiLevelType w:val="hybridMultilevel"/>
    <w:tmpl w:val="C15A2A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85196"/>
    <w:multiLevelType w:val="hybridMultilevel"/>
    <w:tmpl w:val="C0E6F3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294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CF435B"/>
    <w:multiLevelType w:val="multilevel"/>
    <w:tmpl w:val="7DD84B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6C2F05E6"/>
    <w:multiLevelType w:val="hybridMultilevel"/>
    <w:tmpl w:val="13F60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E4291"/>
    <w:multiLevelType w:val="hybridMultilevel"/>
    <w:tmpl w:val="0AFA9380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5EB22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71161"/>
    <w:multiLevelType w:val="hybridMultilevel"/>
    <w:tmpl w:val="E074554C"/>
    <w:lvl w:ilvl="0" w:tplc="DE1C89F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5EB22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53F3D"/>
    <w:multiLevelType w:val="hybridMultilevel"/>
    <w:tmpl w:val="A784E7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6812D8"/>
    <w:multiLevelType w:val="multilevel"/>
    <w:tmpl w:val="53B4A0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7989419E"/>
    <w:multiLevelType w:val="hybridMultilevel"/>
    <w:tmpl w:val="25CEB8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81609"/>
    <w:multiLevelType w:val="hybridMultilevel"/>
    <w:tmpl w:val="D84A1D3E"/>
    <w:lvl w:ilvl="0" w:tplc="DE1C89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84FFF"/>
    <w:multiLevelType w:val="multilevel"/>
    <w:tmpl w:val="495CDF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21"/>
  </w:num>
  <w:num w:numId="5">
    <w:abstractNumId w:val="16"/>
  </w:num>
  <w:num w:numId="6">
    <w:abstractNumId w:val="20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  <w:num w:numId="15">
    <w:abstractNumId w:val="18"/>
  </w:num>
  <w:num w:numId="16">
    <w:abstractNumId w:val="0"/>
  </w:num>
  <w:num w:numId="17">
    <w:abstractNumId w:val="1"/>
  </w:num>
  <w:num w:numId="18">
    <w:abstractNumId w:val="22"/>
  </w:num>
  <w:num w:numId="19">
    <w:abstractNumId w:val="8"/>
  </w:num>
  <w:num w:numId="20">
    <w:abstractNumId w:val="9"/>
  </w:num>
  <w:num w:numId="21">
    <w:abstractNumId w:val="5"/>
  </w:num>
  <w:num w:numId="22">
    <w:abstractNumId w:val="15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47FE"/>
    <w:rsid w:val="00001C65"/>
    <w:rsid w:val="00017838"/>
    <w:rsid w:val="000223B9"/>
    <w:rsid w:val="00025DDC"/>
    <w:rsid w:val="00032EE7"/>
    <w:rsid w:val="000345F3"/>
    <w:rsid w:val="00035578"/>
    <w:rsid w:val="00043A5F"/>
    <w:rsid w:val="00055BC6"/>
    <w:rsid w:val="000563CD"/>
    <w:rsid w:val="000564EC"/>
    <w:rsid w:val="00057944"/>
    <w:rsid w:val="000669D4"/>
    <w:rsid w:val="000729A9"/>
    <w:rsid w:val="00075D0E"/>
    <w:rsid w:val="00087D36"/>
    <w:rsid w:val="000906FB"/>
    <w:rsid w:val="000964B5"/>
    <w:rsid w:val="000964D4"/>
    <w:rsid w:val="000A2722"/>
    <w:rsid w:val="000A455F"/>
    <w:rsid w:val="000B613F"/>
    <w:rsid w:val="000B77E2"/>
    <w:rsid w:val="000C0A33"/>
    <w:rsid w:val="000D3738"/>
    <w:rsid w:val="000D41F1"/>
    <w:rsid w:val="000D611C"/>
    <w:rsid w:val="000F4372"/>
    <w:rsid w:val="00100298"/>
    <w:rsid w:val="001014D5"/>
    <w:rsid w:val="001018A2"/>
    <w:rsid w:val="001071A3"/>
    <w:rsid w:val="001121F5"/>
    <w:rsid w:val="001134C6"/>
    <w:rsid w:val="0011572F"/>
    <w:rsid w:val="001219EB"/>
    <w:rsid w:val="00122C3F"/>
    <w:rsid w:val="00133E3B"/>
    <w:rsid w:val="00135C96"/>
    <w:rsid w:val="001559D2"/>
    <w:rsid w:val="00156806"/>
    <w:rsid w:val="0016320B"/>
    <w:rsid w:val="001652A2"/>
    <w:rsid w:val="00172EAB"/>
    <w:rsid w:val="00175ABE"/>
    <w:rsid w:val="00175B15"/>
    <w:rsid w:val="00181FB8"/>
    <w:rsid w:val="00184F21"/>
    <w:rsid w:val="00195FE3"/>
    <w:rsid w:val="00196852"/>
    <w:rsid w:val="001A3374"/>
    <w:rsid w:val="001A5FB5"/>
    <w:rsid w:val="001A6575"/>
    <w:rsid w:val="001A6F91"/>
    <w:rsid w:val="001B6374"/>
    <w:rsid w:val="001B6BCD"/>
    <w:rsid w:val="001E1A65"/>
    <w:rsid w:val="001E5F6A"/>
    <w:rsid w:val="001F2E28"/>
    <w:rsid w:val="0020203B"/>
    <w:rsid w:val="002049FA"/>
    <w:rsid w:val="002063DA"/>
    <w:rsid w:val="00215A87"/>
    <w:rsid w:val="0022771C"/>
    <w:rsid w:val="00230F4D"/>
    <w:rsid w:val="0024184A"/>
    <w:rsid w:val="00246542"/>
    <w:rsid w:val="002470E0"/>
    <w:rsid w:val="002510D3"/>
    <w:rsid w:val="00253544"/>
    <w:rsid w:val="00253ACE"/>
    <w:rsid w:val="00255F6E"/>
    <w:rsid w:val="00261532"/>
    <w:rsid w:val="00266691"/>
    <w:rsid w:val="00273CD2"/>
    <w:rsid w:val="002743C1"/>
    <w:rsid w:val="00295B45"/>
    <w:rsid w:val="002A49D8"/>
    <w:rsid w:val="002A6B96"/>
    <w:rsid w:val="002C3DBD"/>
    <w:rsid w:val="002C5728"/>
    <w:rsid w:val="002D1ADE"/>
    <w:rsid w:val="002D6553"/>
    <w:rsid w:val="002E363F"/>
    <w:rsid w:val="002F16E3"/>
    <w:rsid w:val="002F2F00"/>
    <w:rsid w:val="002F7A3D"/>
    <w:rsid w:val="00313CCB"/>
    <w:rsid w:val="00340018"/>
    <w:rsid w:val="003435E9"/>
    <w:rsid w:val="003512D6"/>
    <w:rsid w:val="0035589E"/>
    <w:rsid w:val="00356A98"/>
    <w:rsid w:val="00361E13"/>
    <w:rsid w:val="00361FDA"/>
    <w:rsid w:val="00370E6A"/>
    <w:rsid w:val="003732BA"/>
    <w:rsid w:val="00375A15"/>
    <w:rsid w:val="00386D7E"/>
    <w:rsid w:val="00397A00"/>
    <w:rsid w:val="003A2FD8"/>
    <w:rsid w:val="003A5EF6"/>
    <w:rsid w:val="003B121D"/>
    <w:rsid w:val="003B79D6"/>
    <w:rsid w:val="003C248A"/>
    <w:rsid w:val="003C4484"/>
    <w:rsid w:val="003C7855"/>
    <w:rsid w:val="003D7AE9"/>
    <w:rsid w:val="003E0AC6"/>
    <w:rsid w:val="003E0FD6"/>
    <w:rsid w:val="003E6178"/>
    <w:rsid w:val="003F2C68"/>
    <w:rsid w:val="003F5DE4"/>
    <w:rsid w:val="00400F8B"/>
    <w:rsid w:val="0040349C"/>
    <w:rsid w:val="0042344B"/>
    <w:rsid w:val="0042620F"/>
    <w:rsid w:val="00470681"/>
    <w:rsid w:val="00476839"/>
    <w:rsid w:val="004825F9"/>
    <w:rsid w:val="00487074"/>
    <w:rsid w:val="004958D3"/>
    <w:rsid w:val="004962F0"/>
    <w:rsid w:val="004A57FA"/>
    <w:rsid w:val="004B6DDC"/>
    <w:rsid w:val="004C0B45"/>
    <w:rsid w:val="004E19F8"/>
    <w:rsid w:val="005115AF"/>
    <w:rsid w:val="005122C6"/>
    <w:rsid w:val="00512C30"/>
    <w:rsid w:val="00513343"/>
    <w:rsid w:val="005146BC"/>
    <w:rsid w:val="005169DA"/>
    <w:rsid w:val="00521CCF"/>
    <w:rsid w:val="0052279F"/>
    <w:rsid w:val="005249C3"/>
    <w:rsid w:val="005378EA"/>
    <w:rsid w:val="00542483"/>
    <w:rsid w:val="005508E7"/>
    <w:rsid w:val="00553FCA"/>
    <w:rsid w:val="00562F49"/>
    <w:rsid w:val="005651CA"/>
    <w:rsid w:val="00574D93"/>
    <w:rsid w:val="0058022B"/>
    <w:rsid w:val="00580DDD"/>
    <w:rsid w:val="00585FBE"/>
    <w:rsid w:val="005868E5"/>
    <w:rsid w:val="0059290A"/>
    <w:rsid w:val="00597186"/>
    <w:rsid w:val="005A283B"/>
    <w:rsid w:val="005A5960"/>
    <w:rsid w:val="005D1584"/>
    <w:rsid w:val="005D54EA"/>
    <w:rsid w:val="005E1302"/>
    <w:rsid w:val="005F240E"/>
    <w:rsid w:val="00600912"/>
    <w:rsid w:val="00600C18"/>
    <w:rsid w:val="00604EC8"/>
    <w:rsid w:val="006205D1"/>
    <w:rsid w:val="0062266D"/>
    <w:rsid w:val="00631144"/>
    <w:rsid w:val="006323A6"/>
    <w:rsid w:val="00641B85"/>
    <w:rsid w:val="00644B95"/>
    <w:rsid w:val="00644D3E"/>
    <w:rsid w:val="00646953"/>
    <w:rsid w:val="006505DB"/>
    <w:rsid w:val="00666A7F"/>
    <w:rsid w:val="0067029D"/>
    <w:rsid w:val="006737F2"/>
    <w:rsid w:val="006826D3"/>
    <w:rsid w:val="00684EB5"/>
    <w:rsid w:val="006A4DD7"/>
    <w:rsid w:val="006C1D7D"/>
    <w:rsid w:val="006D56E1"/>
    <w:rsid w:val="006E3C36"/>
    <w:rsid w:val="006E4378"/>
    <w:rsid w:val="006F3EBD"/>
    <w:rsid w:val="006F4C31"/>
    <w:rsid w:val="00702FAA"/>
    <w:rsid w:val="00703CC3"/>
    <w:rsid w:val="00711839"/>
    <w:rsid w:val="007244B0"/>
    <w:rsid w:val="0073305F"/>
    <w:rsid w:val="007337B1"/>
    <w:rsid w:val="007354B1"/>
    <w:rsid w:val="00740914"/>
    <w:rsid w:val="00740F18"/>
    <w:rsid w:val="0074566A"/>
    <w:rsid w:val="00756F0A"/>
    <w:rsid w:val="007663C8"/>
    <w:rsid w:val="007740C8"/>
    <w:rsid w:val="00785343"/>
    <w:rsid w:val="007902CA"/>
    <w:rsid w:val="00790789"/>
    <w:rsid w:val="00792DAD"/>
    <w:rsid w:val="00792E9C"/>
    <w:rsid w:val="007A06F4"/>
    <w:rsid w:val="007A30F4"/>
    <w:rsid w:val="007A31EB"/>
    <w:rsid w:val="007C5ED3"/>
    <w:rsid w:val="007C6547"/>
    <w:rsid w:val="007D016D"/>
    <w:rsid w:val="007F63C0"/>
    <w:rsid w:val="00804C15"/>
    <w:rsid w:val="00810C17"/>
    <w:rsid w:val="008153A1"/>
    <w:rsid w:val="008214C7"/>
    <w:rsid w:val="008229CD"/>
    <w:rsid w:val="0082504C"/>
    <w:rsid w:val="008312A6"/>
    <w:rsid w:val="0083262D"/>
    <w:rsid w:val="008344CA"/>
    <w:rsid w:val="00844255"/>
    <w:rsid w:val="00851F74"/>
    <w:rsid w:val="00867445"/>
    <w:rsid w:val="00871D34"/>
    <w:rsid w:val="008737D7"/>
    <w:rsid w:val="00877C8D"/>
    <w:rsid w:val="00897B7B"/>
    <w:rsid w:val="008B3D75"/>
    <w:rsid w:val="008C10FC"/>
    <w:rsid w:val="008C6B28"/>
    <w:rsid w:val="008D03E5"/>
    <w:rsid w:val="008D4607"/>
    <w:rsid w:val="008D4CE6"/>
    <w:rsid w:val="008F0CAB"/>
    <w:rsid w:val="0090066F"/>
    <w:rsid w:val="0090463F"/>
    <w:rsid w:val="00914E43"/>
    <w:rsid w:val="00926E05"/>
    <w:rsid w:val="00927CF1"/>
    <w:rsid w:val="009308E5"/>
    <w:rsid w:val="00930C40"/>
    <w:rsid w:val="00933EE1"/>
    <w:rsid w:val="0093438C"/>
    <w:rsid w:val="0094072F"/>
    <w:rsid w:val="00955C31"/>
    <w:rsid w:val="009560B6"/>
    <w:rsid w:val="0096470B"/>
    <w:rsid w:val="009761D5"/>
    <w:rsid w:val="00977A2F"/>
    <w:rsid w:val="009843EC"/>
    <w:rsid w:val="00987C9A"/>
    <w:rsid w:val="0099017B"/>
    <w:rsid w:val="009919A5"/>
    <w:rsid w:val="00996A0F"/>
    <w:rsid w:val="009A09E9"/>
    <w:rsid w:val="009A4A39"/>
    <w:rsid w:val="009A6539"/>
    <w:rsid w:val="009B1ABC"/>
    <w:rsid w:val="009B668F"/>
    <w:rsid w:val="009C16E9"/>
    <w:rsid w:val="009C4BD3"/>
    <w:rsid w:val="009C7D07"/>
    <w:rsid w:val="009D1BD6"/>
    <w:rsid w:val="009D553A"/>
    <w:rsid w:val="009D6760"/>
    <w:rsid w:val="009E165C"/>
    <w:rsid w:val="009E6E84"/>
    <w:rsid w:val="009F25F0"/>
    <w:rsid w:val="00A00F45"/>
    <w:rsid w:val="00A02826"/>
    <w:rsid w:val="00A03279"/>
    <w:rsid w:val="00A05DA2"/>
    <w:rsid w:val="00A127A6"/>
    <w:rsid w:val="00A14424"/>
    <w:rsid w:val="00A2001B"/>
    <w:rsid w:val="00A20BAA"/>
    <w:rsid w:val="00A306E8"/>
    <w:rsid w:val="00A3497A"/>
    <w:rsid w:val="00A41EDE"/>
    <w:rsid w:val="00A47DE2"/>
    <w:rsid w:val="00A54AB3"/>
    <w:rsid w:val="00A62476"/>
    <w:rsid w:val="00A62C4F"/>
    <w:rsid w:val="00A67703"/>
    <w:rsid w:val="00A7019C"/>
    <w:rsid w:val="00A74290"/>
    <w:rsid w:val="00A842AB"/>
    <w:rsid w:val="00A9603B"/>
    <w:rsid w:val="00AB10B5"/>
    <w:rsid w:val="00AB21C9"/>
    <w:rsid w:val="00AB33E1"/>
    <w:rsid w:val="00AB6373"/>
    <w:rsid w:val="00AB63EA"/>
    <w:rsid w:val="00AC18D6"/>
    <w:rsid w:val="00AC4E56"/>
    <w:rsid w:val="00AE7D34"/>
    <w:rsid w:val="00AF3D45"/>
    <w:rsid w:val="00B17869"/>
    <w:rsid w:val="00B21C4F"/>
    <w:rsid w:val="00B21C8B"/>
    <w:rsid w:val="00B26B40"/>
    <w:rsid w:val="00B27B37"/>
    <w:rsid w:val="00B32375"/>
    <w:rsid w:val="00B40243"/>
    <w:rsid w:val="00B40749"/>
    <w:rsid w:val="00B45057"/>
    <w:rsid w:val="00B45577"/>
    <w:rsid w:val="00B51CC9"/>
    <w:rsid w:val="00B5298C"/>
    <w:rsid w:val="00B5305B"/>
    <w:rsid w:val="00B61642"/>
    <w:rsid w:val="00B75832"/>
    <w:rsid w:val="00B75D08"/>
    <w:rsid w:val="00B96550"/>
    <w:rsid w:val="00B9747A"/>
    <w:rsid w:val="00BA33C9"/>
    <w:rsid w:val="00BA3ACB"/>
    <w:rsid w:val="00BB10CE"/>
    <w:rsid w:val="00BB5415"/>
    <w:rsid w:val="00BC756E"/>
    <w:rsid w:val="00BC7E0D"/>
    <w:rsid w:val="00BD2050"/>
    <w:rsid w:val="00BE0298"/>
    <w:rsid w:val="00BE5F33"/>
    <w:rsid w:val="00BE61F7"/>
    <w:rsid w:val="00C008CF"/>
    <w:rsid w:val="00C062C0"/>
    <w:rsid w:val="00C166B6"/>
    <w:rsid w:val="00C218CF"/>
    <w:rsid w:val="00C2757F"/>
    <w:rsid w:val="00C32295"/>
    <w:rsid w:val="00C3723D"/>
    <w:rsid w:val="00C43A43"/>
    <w:rsid w:val="00C5630B"/>
    <w:rsid w:val="00C57F60"/>
    <w:rsid w:val="00C64131"/>
    <w:rsid w:val="00C66D8D"/>
    <w:rsid w:val="00C72863"/>
    <w:rsid w:val="00C80233"/>
    <w:rsid w:val="00C8119A"/>
    <w:rsid w:val="00C91572"/>
    <w:rsid w:val="00C95013"/>
    <w:rsid w:val="00CA2F84"/>
    <w:rsid w:val="00CA420B"/>
    <w:rsid w:val="00CB61A4"/>
    <w:rsid w:val="00CB6A0A"/>
    <w:rsid w:val="00CC14C5"/>
    <w:rsid w:val="00CE5D58"/>
    <w:rsid w:val="00CF0D3A"/>
    <w:rsid w:val="00CF1FE8"/>
    <w:rsid w:val="00D0060D"/>
    <w:rsid w:val="00D032EF"/>
    <w:rsid w:val="00D06AA8"/>
    <w:rsid w:val="00D11162"/>
    <w:rsid w:val="00D11EA4"/>
    <w:rsid w:val="00D12605"/>
    <w:rsid w:val="00D204DA"/>
    <w:rsid w:val="00D23161"/>
    <w:rsid w:val="00D27DE7"/>
    <w:rsid w:val="00D31510"/>
    <w:rsid w:val="00D32D2A"/>
    <w:rsid w:val="00D3494B"/>
    <w:rsid w:val="00D374B8"/>
    <w:rsid w:val="00D40592"/>
    <w:rsid w:val="00D54107"/>
    <w:rsid w:val="00D621BC"/>
    <w:rsid w:val="00D62EED"/>
    <w:rsid w:val="00D634B1"/>
    <w:rsid w:val="00D7391B"/>
    <w:rsid w:val="00D833F5"/>
    <w:rsid w:val="00D843C3"/>
    <w:rsid w:val="00D938EB"/>
    <w:rsid w:val="00D95939"/>
    <w:rsid w:val="00DA2576"/>
    <w:rsid w:val="00DA30F6"/>
    <w:rsid w:val="00DB7355"/>
    <w:rsid w:val="00DC5631"/>
    <w:rsid w:val="00DC7CBD"/>
    <w:rsid w:val="00DD40BC"/>
    <w:rsid w:val="00DE6A1C"/>
    <w:rsid w:val="00E13A65"/>
    <w:rsid w:val="00E17145"/>
    <w:rsid w:val="00E2241E"/>
    <w:rsid w:val="00E26675"/>
    <w:rsid w:val="00E31392"/>
    <w:rsid w:val="00E36099"/>
    <w:rsid w:val="00E36F21"/>
    <w:rsid w:val="00E5358B"/>
    <w:rsid w:val="00E71CF9"/>
    <w:rsid w:val="00E84B62"/>
    <w:rsid w:val="00EA2A15"/>
    <w:rsid w:val="00EB5D49"/>
    <w:rsid w:val="00EC47FE"/>
    <w:rsid w:val="00EC6435"/>
    <w:rsid w:val="00EC66D8"/>
    <w:rsid w:val="00EC71D0"/>
    <w:rsid w:val="00EC7A4E"/>
    <w:rsid w:val="00EE4A00"/>
    <w:rsid w:val="00EF6D4C"/>
    <w:rsid w:val="00F017C7"/>
    <w:rsid w:val="00F0564C"/>
    <w:rsid w:val="00F100F3"/>
    <w:rsid w:val="00F22067"/>
    <w:rsid w:val="00F34AF1"/>
    <w:rsid w:val="00F4084A"/>
    <w:rsid w:val="00F53584"/>
    <w:rsid w:val="00F53ACE"/>
    <w:rsid w:val="00F76470"/>
    <w:rsid w:val="00F8183B"/>
    <w:rsid w:val="00F82AD1"/>
    <w:rsid w:val="00F83458"/>
    <w:rsid w:val="00F9090F"/>
    <w:rsid w:val="00FA7E10"/>
    <w:rsid w:val="00FB374B"/>
    <w:rsid w:val="00FC3307"/>
    <w:rsid w:val="00FD1AFE"/>
    <w:rsid w:val="00FD339A"/>
    <w:rsid w:val="00FD78AC"/>
    <w:rsid w:val="00FE08A2"/>
    <w:rsid w:val="00FE46D9"/>
    <w:rsid w:val="00FF083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C58C19-EDEE-4226-B64E-5C986E7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3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7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7F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7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EAB"/>
    <w:pPr>
      <w:ind w:left="720"/>
      <w:contextualSpacing/>
    </w:pPr>
  </w:style>
  <w:style w:type="paragraph" w:styleId="Header">
    <w:name w:val="header"/>
    <w:basedOn w:val="Normal"/>
    <w:link w:val="HeaderChar"/>
    <w:rsid w:val="00AB33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33E1"/>
    <w:rPr>
      <w:rFonts w:eastAsia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017C7"/>
    <w:rPr>
      <w:b/>
      <w:bCs/>
    </w:rPr>
  </w:style>
  <w:style w:type="character" w:customStyle="1" w:styleId="BodyTextChar">
    <w:name w:val="Body Text Char"/>
    <w:link w:val="BodyText"/>
    <w:rsid w:val="00F017C7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A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A65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E1A65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EndnoteTextChar">
    <w:name w:val="Endnote Text Char"/>
    <w:link w:val="EndnoteText"/>
    <w:semiHidden/>
    <w:rsid w:val="001E1A65"/>
    <w:rPr>
      <w:rFonts w:eastAsia="Times New Roman"/>
      <w:lang w:eastAsia="ar-SA"/>
    </w:rPr>
  </w:style>
  <w:style w:type="character" w:customStyle="1" w:styleId="a">
    <w:name w:val="Знаци за бележки под линия"/>
    <w:rsid w:val="001E1A65"/>
  </w:style>
  <w:style w:type="paragraph" w:styleId="NormalWeb">
    <w:name w:val="Normal (Web)"/>
    <w:basedOn w:val="Normal"/>
    <w:uiPriority w:val="99"/>
    <w:rsid w:val="006505DB"/>
    <w:pPr>
      <w:spacing w:before="100" w:beforeAutospacing="1" w:after="100" w:afterAutospacing="1"/>
    </w:pPr>
  </w:style>
  <w:style w:type="character" w:styleId="SubtleEmphasis">
    <w:name w:val="Subtle Emphasis"/>
    <w:uiPriority w:val="19"/>
    <w:qFormat/>
    <w:rsid w:val="006505D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32</Pages>
  <Words>5417</Words>
  <Characters>30880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36225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KrasimirKordov</cp:lastModifiedBy>
  <cp:revision>62</cp:revision>
  <dcterms:created xsi:type="dcterms:W3CDTF">2020-10-23T16:25:00Z</dcterms:created>
  <dcterms:modified xsi:type="dcterms:W3CDTF">2024-11-04T11:26:00Z</dcterms:modified>
</cp:coreProperties>
</file>